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2C15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2"/>
        <w:jc w:val="center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bookmarkStart w:id="0" w:name="_GoBack"/>
      <w:r w:rsidRPr="00A30907">
        <w:rPr>
          <w:rStyle w:val="a4"/>
          <w:rFonts w:ascii="仿宋_GB2312" w:eastAsia="仿宋_GB2312" w:hAnsi="Helvetica" w:cs="Helvetica" w:hint="eastAsia"/>
          <w:color w:val="212121"/>
          <w:sz w:val="30"/>
          <w:szCs w:val="30"/>
        </w:rPr>
        <w:t>大型油气储存基地对雷电预警系统的基本要求</w:t>
      </w:r>
    </w:p>
    <w:bookmarkEnd w:id="0"/>
    <w:p w14:paraId="3D4ADF12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jc w:val="center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 </w:t>
      </w:r>
    </w:p>
    <w:p w14:paraId="7C5C8D47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一、适用范围</w:t>
      </w:r>
    </w:p>
    <w:p w14:paraId="05A4D189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本文件明确了大型油气储存基地的雷电预警系统的基本功能、系统构成、技术指标和预警分级、应急响应、运行维护等基本要求。</w:t>
      </w:r>
    </w:p>
    <w:p w14:paraId="1F07283F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二、标准依据</w:t>
      </w:r>
    </w:p>
    <w:p w14:paraId="709FCA8E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GB/T 27962 气象灾害预警信号图标</w:t>
      </w:r>
    </w:p>
    <w:p w14:paraId="3D2AA957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GB/T 38121 雷电防护 雷暴预警系统</w:t>
      </w:r>
    </w:p>
    <w:p w14:paraId="28AF3CE8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GB/T 40619 基于雷电定位系统的雷电临近预警技术规范</w:t>
      </w:r>
    </w:p>
    <w:p w14:paraId="65C06300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T/CECS 688 雷电预警系统技术规程</w:t>
      </w:r>
    </w:p>
    <w:p w14:paraId="20A2E539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T/CMSA 0012 爆炸和火灾危险场所雷电监测预警技术要求</w:t>
      </w:r>
    </w:p>
    <w:p w14:paraId="2440769A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QX/T 262 雷电临近预警技术指南</w:t>
      </w:r>
    </w:p>
    <w:p w14:paraId="5812C2F1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三、基本功能</w:t>
      </w:r>
    </w:p>
    <w:p w14:paraId="62CD7EF3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雷电预警系统通过实时采集雷电相关信息，实现对大型油气储存基地及邻近区域雷电活动的实时监测、全面感知、临近预警，基本功能如下：</w:t>
      </w:r>
    </w:p>
    <w:p w14:paraId="008C2399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1.雷电实时监测，具备实时探测地面大气电场等雷电特征参数功能。</w:t>
      </w:r>
    </w:p>
    <w:p w14:paraId="1B3E469A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2.雷电临近预警，包括雷电预警级别、雷电预警时间、预警区域、预警解除等信息。</w:t>
      </w:r>
    </w:p>
    <w:p w14:paraId="3F274741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3.雷电历史数据统计查询，具备覆盖区域内雷电预警信息查询、统计分析功能。</w:t>
      </w:r>
    </w:p>
    <w:p w14:paraId="60E56EA0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lastRenderedPageBreak/>
        <w:t>4.具备与全国</w:t>
      </w:r>
      <w:proofErr w:type="gramStart"/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危化品风险</w:t>
      </w:r>
      <w:proofErr w:type="gramEnd"/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监测预警平台进行数据交互功能。</w:t>
      </w:r>
    </w:p>
    <w:p w14:paraId="5CD1E8C2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四、系统构成</w:t>
      </w:r>
    </w:p>
    <w:p w14:paraId="7BDB453F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雷电预警系统由雷电探测模块、数据处理模块和用户端等部分组成。</w:t>
      </w:r>
    </w:p>
    <w:p w14:paraId="25FC7BDF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1.雷电探测模块：由大气电场仪、闪电定位系统、多普勒雷达等一种或多种方式组成，其中大气电场仪应在大型油气储存</w:t>
      </w:r>
      <w:proofErr w:type="gramStart"/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基地本地</w:t>
      </w:r>
      <w:proofErr w:type="gramEnd"/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装设，闪电定位系统和多普勒雷达探测数据宜通过第三方获取。</w:t>
      </w:r>
    </w:p>
    <w:p w14:paraId="6228E8C2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2.数据处理模块：应配置支持雷电探测数据的通信、接收、存储、计算与应用发布的硬件和软件。</w:t>
      </w:r>
    </w:p>
    <w:p w14:paraId="56765702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3.用户端：包括电脑端、移动端、数据接口服务等一种或多种不同类型。</w:t>
      </w:r>
    </w:p>
    <w:p w14:paraId="14F4BD39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五、技术指标</w:t>
      </w:r>
    </w:p>
    <w:p w14:paraId="0C0BF0DA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1.雷电预警提前时间不低于10分钟。</w:t>
      </w:r>
    </w:p>
    <w:p w14:paraId="41239710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2.雷电平均有效报警率不低于80%。</w:t>
      </w:r>
    </w:p>
    <w:p w14:paraId="0D671FAD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3.探测半径不小于10千米。</w:t>
      </w:r>
    </w:p>
    <w:p w14:paraId="4836E1AD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4.大气电场探测精度优于±5%。</w:t>
      </w:r>
    </w:p>
    <w:p w14:paraId="7C7C7BAA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5.具备三级雷电预警功能。</w:t>
      </w:r>
    </w:p>
    <w:p w14:paraId="4EA13672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6.雷电预警历史数据储存时间不低于3年。</w:t>
      </w:r>
    </w:p>
    <w:p w14:paraId="19B29FD7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7.现场安装的雷电探测模块应满足大型油气储存基地电气防爆要求，防护等级不低于IP65。</w:t>
      </w:r>
    </w:p>
    <w:p w14:paraId="74AAA836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8.雷电探测模块寿命不小于3年。</w:t>
      </w:r>
    </w:p>
    <w:p w14:paraId="520406CB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六、预警分级</w:t>
      </w:r>
    </w:p>
    <w:p w14:paraId="7F85783A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雷电预警信息分为三级：</w:t>
      </w:r>
    </w:p>
    <w:p w14:paraId="3E624B25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1.一级预警：可能有雷电活动，覆盖区域的大气电场正在增强，电场出现波动，地闪回击点发生位置位于距大型油气储存基地10千米以外的临近区域，有造成雷击事故的可能。</w:t>
      </w:r>
    </w:p>
    <w:p w14:paraId="5BE9B0DE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2.二级预警：雷电发生的可能性较大，覆盖区域的大气电场快速增强，电场变化波动加剧，地闪回击点发生位置距大型油气储存基地5-10千米，造成雷击事故的可能增加。</w:t>
      </w:r>
    </w:p>
    <w:p w14:paraId="2F331A1A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3.三级预警：即将发生雷电，覆盖区域的大气电场剧烈波动，地闪回击点发生位置距大型油气储存基地0-5千米，造成雷击事故的可能性大。</w:t>
      </w:r>
    </w:p>
    <w:p w14:paraId="567D2F09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七、运行维护</w:t>
      </w:r>
    </w:p>
    <w:p w14:paraId="1B825313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1.每年雨季之前，应及时对硬件设备、网络接口、软件平台及周边环境进行检查，确保雷电预警系统处于正常运行状态，包括传感器（探头）、主机、机箱内温湿度条件、太阳能组件电池板、蓄电池等。</w:t>
      </w:r>
    </w:p>
    <w:p w14:paraId="71B9BB78" w14:textId="77777777" w:rsidR="00A30907" w:rsidRPr="00A30907" w:rsidRDefault="00A30907" w:rsidP="00A30907">
      <w:pPr>
        <w:pStyle w:val="a3"/>
        <w:shd w:val="clear" w:color="auto" w:fill="FFFFFF"/>
        <w:spacing w:before="0" w:beforeAutospacing="0" w:after="180" w:afterAutospacing="0" w:line="460" w:lineRule="exact"/>
        <w:ind w:firstLineChars="200" w:firstLine="600"/>
        <w:rPr>
          <w:rFonts w:ascii="仿宋_GB2312" w:eastAsia="仿宋_GB2312" w:hAnsi="Helvetica" w:cs="Helvetica" w:hint="eastAsia"/>
          <w:color w:val="212121"/>
          <w:sz w:val="30"/>
          <w:szCs w:val="30"/>
        </w:rPr>
      </w:pPr>
      <w:r w:rsidRPr="00A30907">
        <w:rPr>
          <w:rFonts w:ascii="仿宋_GB2312" w:eastAsia="仿宋_GB2312" w:hAnsi="Helvetica" w:cs="Helvetica" w:hint="eastAsia"/>
          <w:color w:val="212121"/>
          <w:sz w:val="30"/>
          <w:szCs w:val="30"/>
        </w:rPr>
        <w:t>2.无法正常接收雷电探测模块数据时，应立即检查设备运行状态及通信情况。</w:t>
      </w:r>
    </w:p>
    <w:p w14:paraId="51BDF498" w14:textId="77777777" w:rsidR="00C939CC" w:rsidRPr="00A30907" w:rsidRDefault="00C939CC" w:rsidP="00A30907">
      <w:pPr>
        <w:spacing w:line="4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sectPr w:rsidR="00C939CC" w:rsidRPr="00A3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CF"/>
    <w:rsid w:val="000A5FF6"/>
    <w:rsid w:val="004C54EE"/>
    <w:rsid w:val="005C38CF"/>
    <w:rsid w:val="00A30907"/>
    <w:rsid w:val="00C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787DA-73E2-4AA7-B1D7-1ED23B0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5FF6"/>
    <w:pPr>
      <w:widowControl w:val="0"/>
      <w:spacing w:line="360" w:lineRule="auto"/>
      <w:jc w:val="both"/>
    </w:pPr>
    <w:rPr>
      <w:rFonts w:eastAsia="仿宋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C54EE"/>
    <w:pPr>
      <w:spacing w:line="578" w:lineRule="auto"/>
      <w:jc w:val="center"/>
      <w:outlineLvl w:val="0"/>
    </w:pPr>
    <w:rPr>
      <w:rFonts w:eastAsia="宋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C54EE"/>
    <w:rPr>
      <w:rFonts w:eastAsia="宋体"/>
      <w:b/>
      <w:bCs/>
      <w:kern w:val="44"/>
      <w:sz w:val="30"/>
      <w:szCs w:val="44"/>
    </w:rPr>
  </w:style>
  <w:style w:type="paragraph" w:styleId="a3">
    <w:name w:val="Normal (Web)"/>
    <w:basedOn w:val="a"/>
    <w:uiPriority w:val="99"/>
    <w:semiHidden/>
    <w:unhideWhenUsed/>
    <w:rsid w:val="00A3090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昭辉 张</dc:creator>
  <cp:keywords/>
  <dc:description/>
  <cp:lastModifiedBy>昭辉 张</cp:lastModifiedBy>
  <cp:revision>3</cp:revision>
  <dcterms:created xsi:type="dcterms:W3CDTF">2022-03-03T06:01:00Z</dcterms:created>
  <dcterms:modified xsi:type="dcterms:W3CDTF">2022-03-03T06:01:00Z</dcterms:modified>
</cp:coreProperties>
</file>