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14:paraId="7BCB78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64141337">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14:paraId="0D2F56D2">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14:paraId="2E71F4A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14:paraId="27A13748">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14:paraId="5DD014B5">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14:paraId="2941EA61">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SASE</w:t>
                  </w:r>
                  <w:r>
                    <w:fldChar w:fldCharType="end"/>
                  </w:r>
                  <w:bookmarkEnd w:id="1"/>
                </w:p>
              </w:tc>
            </w:tr>
          </w:tbl>
          <w:p w14:paraId="4FAE6595">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14:paraId="68E126EB">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山东省特种设备协会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14:paraId="700D9F00">
      <w:pPr>
        <w:pStyle w:val="195"/>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SASE</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2ECEF178">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14:paraId="6B7F861A">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7B779EF">
      <w:pPr>
        <w:pStyle w:val="50"/>
        <w:framePr w:w="9639" w:h="6976" w:hRule="exact" w:hSpace="0" w:vSpace="0" w:wrap="around" w:hAnchor="page" w:y="6408"/>
        <w:jc w:val="center"/>
        <w:rPr>
          <w:rFonts w:ascii="黑体" w:hAnsi="黑体" w:eastAsia="黑体"/>
          <w:b w:val="0"/>
          <w:bCs w:val="0"/>
          <w:w w:val="100"/>
        </w:rPr>
      </w:pPr>
    </w:p>
    <w:p w14:paraId="0F04BB19">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板类金属结构超声导波检测标准规程</w:t>
      </w:r>
      <w:r>
        <w:fldChar w:fldCharType="end"/>
      </w:r>
      <w:bookmarkEnd w:id="9"/>
    </w:p>
    <w:p w14:paraId="54ECEF15">
      <w:pPr>
        <w:framePr w:w="9639" w:h="6974" w:hRule="exact" w:wrap="around" w:vAnchor="page" w:hAnchor="page" w:x="1419" w:y="6408" w:anchorLock="1"/>
        <w:ind w:left="-1418"/>
      </w:pPr>
    </w:p>
    <w:p w14:paraId="5B9BE917">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Standard Procedure for Ultrasonic Guided Wave Testing of Plate-like Metal Structures</w:t>
      </w:r>
      <w:r>
        <w:rPr>
          <w:rFonts w:eastAsia="黑体"/>
          <w:szCs w:val="28"/>
        </w:rPr>
        <w:fldChar w:fldCharType="end"/>
      </w:r>
      <w:bookmarkEnd w:id="10"/>
    </w:p>
    <w:p w14:paraId="76028989">
      <w:pPr>
        <w:framePr w:w="9639" w:h="6974" w:hRule="exact" w:wrap="around" w:vAnchor="page" w:hAnchor="page" w:x="1419" w:y="6408" w:anchorLock="1"/>
        <w:spacing w:line="760" w:lineRule="exact"/>
        <w:ind w:left="-1418"/>
      </w:pPr>
    </w:p>
    <w:p w14:paraId="4AC56373">
      <w:pPr>
        <w:pStyle w:val="125"/>
        <w:framePr w:w="9639" w:h="6974" w:hRule="exact" w:wrap="around" w:vAnchor="page" w:hAnchor="page" w:x="1419" w:y="6408" w:anchorLock="1"/>
        <w:textAlignment w:val="bottom"/>
        <w:rPr>
          <w:rFonts w:eastAsia="黑体"/>
          <w:szCs w:val="28"/>
        </w:rPr>
      </w:pPr>
    </w:p>
    <w:p w14:paraId="3275E959">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14:paraId="789FFFD9">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14:paraId="25668F85">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14:paraId="1055A0B9">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14:paraId="595A6649">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14:paraId="06C912E4">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山东省特种设备协会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14:paraId="20F95778">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DE44942">
      <w:pPr>
        <w:pStyle w:val="91"/>
        <w:spacing w:after="360"/>
      </w:pPr>
      <w:bookmarkStart w:id="21" w:name="BookMark1"/>
      <w:r>
        <w:rPr>
          <w:spacing w:val="320"/>
        </w:rPr>
        <w:t>目</w:t>
      </w:r>
      <w:r>
        <w:t>次</w:t>
      </w:r>
    </w:p>
    <w:p w14:paraId="5E7C45C6">
      <w:pPr>
        <w:pStyle w:val="19"/>
        <w:tabs>
          <w:tab w:val="right" w:leader="dot" w:pos="9344"/>
        </w:tabs>
        <w:rPr>
          <w:rFonts w:ascii="Times New Roman" w:hAnsi="Times New Roman" w:eastAsiaTheme="minorEastAsia"/>
          <w:szCs w:val="22"/>
        </w:rPr>
      </w:pPr>
      <w:r>
        <w:rPr>
          <w:rFonts w:ascii="Times New Roman" w:hAnsi="Times New Roman"/>
        </w:rPr>
        <w:fldChar w:fldCharType="begin"/>
      </w:r>
      <w:r>
        <w:rPr>
          <w:rFonts w:ascii="Times New Roman" w:hAnsi="Times New Roman"/>
        </w:rPr>
        <w:instrText xml:space="preserve"> TOC \o "1-1" \h \t "标准文件_一级条标题,2,标准文件_附录一级条标题,2," </w:instrText>
      </w:r>
      <w:r>
        <w:rPr>
          <w:rFonts w:ascii="Times New Roman" w:hAnsi="Times New Roman"/>
        </w:rPr>
        <w:fldChar w:fldCharType="separate"/>
      </w:r>
      <w:r>
        <w:fldChar w:fldCharType="begin"/>
      </w:r>
      <w:r>
        <w:instrText xml:space="preserve"> HYPERLINK \l "_Toc171802093" </w:instrText>
      </w:r>
      <w:r>
        <w:fldChar w:fldCharType="separate"/>
      </w:r>
      <w:r>
        <w:rPr>
          <w:rStyle w:val="32"/>
          <w:rFonts w:ascii="Times New Roman"/>
          <w:spacing w:val="320"/>
        </w:rPr>
        <w:t>前</w:t>
      </w:r>
      <w:r>
        <w:rPr>
          <w:rStyle w:val="32"/>
          <w:rFonts w:ascii="Times New Roman"/>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_Toc171802093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14:paraId="42260C52">
      <w:pPr>
        <w:pStyle w:val="19"/>
        <w:tabs>
          <w:tab w:val="right" w:leader="dot" w:pos="9344"/>
        </w:tabs>
        <w:rPr>
          <w:rFonts w:ascii="Times New Roman" w:hAnsi="Times New Roman" w:eastAsiaTheme="minorEastAsia"/>
          <w:szCs w:val="22"/>
        </w:rPr>
      </w:pPr>
      <w:r>
        <w:fldChar w:fldCharType="begin"/>
      </w:r>
      <w:r>
        <w:instrText xml:space="preserve"> HYPERLINK \l "_Toc171802094" </w:instrText>
      </w:r>
      <w:r>
        <w:fldChar w:fldCharType="separate"/>
      </w:r>
      <w:r>
        <w:rPr>
          <w:rStyle w:val="32"/>
          <w:rFonts w:ascii="Times New Roman"/>
        </w:rPr>
        <w:t>1 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_Toc171802094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14:paraId="67220291">
      <w:pPr>
        <w:pStyle w:val="19"/>
        <w:tabs>
          <w:tab w:val="right" w:leader="dot" w:pos="9344"/>
        </w:tabs>
        <w:rPr>
          <w:rFonts w:ascii="Times New Roman" w:hAnsi="Times New Roman" w:eastAsiaTheme="minorEastAsia"/>
          <w:szCs w:val="22"/>
        </w:rPr>
      </w:pPr>
      <w:r>
        <w:fldChar w:fldCharType="begin"/>
      </w:r>
      <w:r>
        <w:instrText xml:space="preserve"> HYPERLINK \l "_Toc171802095" </w:instrText>
      </w:r>
      <w:r>
        <w:fldChar w:fldCharType="separate"/>
      </w:r>
      <w:r>
        <w:rPr>
          <w:rStyle w:val="32"/>
          <w:rFonts w:ascii="Times New Roman"/>
        </w:rPr>
        <w:t>2 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14:paraId="3A3925CE">
      <w:pPr>
        <w:pStyle w:val="19"/>
        <w:tabs>
          <w:tab w:val="right" w:leader="dot" w:pos="9344"/>
        </w:tabs>
        <w:rPr>
          <w:rFonts w:ascii="Times New Roman" w:hAnsi="Times New Roman" w:eastAsiaTheme="minorEastAsia"/>
          <w:szCs w:val="22"/>
        </w:rPr>
      </w:pPr>
      <w:r>
        <w:fldChar w:fldCharType="begin"/>
      </w:r>
      <w:r>
        <w:instrText xml:space="preserve"> HYPERLINK \l "_Toc171802096" </w:instrText>
      </w:r>
      <w:r>
        <w:fldChar w:fldCharType="separate"/>
      </w:r>
      <w:r>
        <w:rPr>
          <w:rStyle w:val="32"/>
          <w:rFonts w:ascii="Times New Roman"/>
        </w:rPr>
        <w:t>3 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_Toc171802096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14:paraId="7427B3CA">
      <w:pPr>
        <w:pStyle w:val="19"/>
        <w:tabs>
          <w:tab w:val="right" w:leader="dot" w:pos="9344"/>
        </w:tabs>
        <w:rPr>
          <w:rFonts w:ascii="Times New Roman" w:hAnsi="Times New Roman" w:eastAsiaTheme="minorEastAsia"/>
          <w:szCs w:val="22"/>
        </w:rPr>
      </w:pPr>
      <w:r>
        <w:fldChar w:fldCharType="begin"/>
      </w:r>
      <w:r>
        <w:instrText xml:space="preserve"> HYPERLINK \l "_Toc171802097" </w:instrText>
      </w:r>
      <w:r>
        <w:fldChar w:fldCharType="separate"/>
      </w:r>
      <w:r>
        <w:rPr>
          <w:rStyle w:val="32"/>
          <w:rFonts w:ascii="Times New Roman"/>
        </w:rPr>
        <w:t>4 基本条件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14:paraId="23B9CC66">
      <w:pPr>
        <w:pStyle w:val="19"/>
        <w:tabs>
          <w:tab w:val="right" w:leader="dot" w:pos="9344"/>
        </w:tabs>
        <w:rPr>
          <w:rFonts w:ascii="Times New Roman" w:hAnsi="Times New Roman" w:eastAsiaTheme="minorEastAsia"/>
          <w:szCs w:val="22"/>
        </w:rPr>
      </w:pPr>
      <w:r>
        <w:fldChar w:fldCharType="begin"/>
      </w:r>
      <w:r>
        <w:instrText xml:space="preserve"> HYPERLINK \l "_Toc171802098" </w:instrText>
      </w:r>
      <w:r>
        <w:fldChar w:fldCharType="separate"/>
      </w:r>
      <w:r>
        <w:rPr>
          <w:rStyle w:val="32"/>
          <w:rFonts w:ascii="Times New Roman"/>
        </w:rPr>
        <w:t>5 检测前准备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14:paraId="2448F419">
      <w:pPr>
        <w:pStyle w:val="19"/>
        <w:tabs>
          <w:tab w:val="right" w:leader="dot" w:pos="9344"/>
        </w:tabs>
        <w:rPr>
          <w:rFonts w:ascii="Times New Roman" w:hAnsi="Times New Roman" w:eastAsiaTheme="minorEastAsia"/>
          <w:szCs w:val="22"/>
        </w:rPr>
      </w:pPr>
      <w:r>
        <w:fldChar w:fldCharType="begin"/>
      </w:r>
      <w:r>
        <w:instrText xml:space="preserve"> HYPERLINK \l "_Toc171802099" </w:instrText>
      </w:r>
      <w:r>
        <w:fldChar w:fldCharType="separate"/>
      </w:r>
      <w:r>
        <w:rPr>
          <w:rStyle w:val="32"/>
          <w:rFonts w:ascii="Times New Roman"/>
        </w:rPr>
        <w:t>6 检测实施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_Toc171802099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14:paraId="06F8FC0E">
      <w:pPr>
        <w:pStyle w:val="19"/>
        <w:tabs>
          <w:tab w:val="right" w:leader="dot" w:pos="9344"/>
        </w:tabs>
        <w:rPr>
          <w:rFonts w:ascii="Times New Roman" w:hAnsi="Times New Roman" w:eastAsiaTheme="minorEastAsia"/>
          <w:szCs w:val="22"/>
        </w:rPr>
      </w:pPr>
      <w:r>
        <w:fldChar w:fldCharType="begin"/>
      </w:r>
      <w:r>
        <w:instrText xml:space="preserve"> HYPERLINK \l "_Toc171802100" </w:instrText>
      </w:r>
      <w:r>
        <w:fldChar w:fldCharType="separate"/>
      </w:r>
      <w:r>
        <w:rPr>
          <w:rStyle w:val="32"/>
          <w:rFonts w:ascii="Times New Roman"/>
        </w:rPr>
        <w:t>7 检测分析与报告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_Toc171802100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14:paraId="41F2A975">
      <w:pPr>
        <w:pStyle w:val="19"/>
        <w:tabs>
          <w:tab w:val="right" w:leader="dot" w:pos="9344"/>
        </w:tabs>
        <w:rPr>
          <w:rFonts w:ascii="Times New Roman" w:hAnsi="Times New Roman" w:eastAsiaTheme="minorEastAsia"/>
          <w:szCs w:val="22"/>
        </w:rPr>
      </w:pPr>
      <w:r>
        <w:fldChar w:fldCharType="begin"/>
      </w:r>
      <w:r>
        <w:instrText xml:space="preserve"> HYPERLINK \l "_Toc171802101" </w:instrText>
      </w:r>
      <w:r>
        <w:fldChar w:fldCharType="separate"/>
      </w:r>
      <w:r>
        <w:rPr>
          <w:rStyle w:val="32"/>
          <w:rFonts w:ascii="Times New Roman"/>
        </w:rPr>
        <w:t>附录A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_Toc171802101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14:paraId="5578362C">
      <w:pPr>
        <w:pStyle w:val="19"/>
        <w:tabs>
          <w:tab w:val="right" w:leader="dot" w:pos="9344"/>
        </w:tabs>
        <w:rPr>
          <w:rFonts w:ascii="Times New Roman" w:hAnsi="Times New Roman" w:eastAsiaTheme="minorEastAsia"/>
          <w:szCs w:val="22"/>
        </w:rPr>
      </w:pPr>
      <w:r>
        <w:fldChar w:fldCharType="begin"/>
      </w:r>
      <w:r>
        <w:instrText xml:space="preserve"> HYPERLINK \l "_Toc171802102" </w:instrText>
      </w:r>
      <w:r>
        <w:fldChar w:fldCharType="separate"/>
      </w:r>
      <w:r>
        <w:rPr>
          <w:rStyle w:val="32"/>
          <w:rFonts w:ascii="Times New Roman"/>
        </w:rPr>
        <w:t>附录B</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_Toc171802102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14:paraId="18F828CC">
      <w:pPr>
        <w:pStyle w:val="91"/>
        <w:spacing w:after="36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r>
        <w:rPr>
          <w:rFonts w:ascii="Times New Roman" w:hAnsi="Times New Roman"/>
        </w:rPr>
        <w:fldChar w:fldCharType="end"/>
      </w:r>
    </w:p>
    <w:bookmarkEnd w:id="21"/>
    <w:p w14:paraId="7D4F6DC9">
      <w:pPr>
        <w:pStyle w:val="89"/>
        <w:spacing w:before="900" w:after="360"/>
      </w:pPr>
      <w:bookmarkStart w:id="22" w:name="_Toc171802093"/>
      <w:bookmarkStart w:id="23" w:name="BookMark2"/>
      <w:r>
        <w:rPr>
          <w:spacing w:val="320"/>
        </w:rPr>
        <w:t>前</w:t>
      </w:r>
      <w:r>
        <w:t>言</w:t>
      </w:r>
      <w:bookmarkEnd w:id="22"/>
    </w:p>
    <w:p w14:paraId="7160941E">
      <w:pPr>
        <w:pStyle w:val="56"/>
        <w:ind w:firstLine="420"/>
        <w:rPr>
          <w:rFonts w:ascii="Times New Roman"/>
        </w:rPr>
      </w:pPr>
      <w:r>
        <w:rPr>
          <w:rFonts w:ascii="Times New Roman"/>
        </w:rPr>
        <w:t>本文件按照GB/T 1.1-2020《标准化工作导则  第1部分：标准化文件的结构和起草规则》的规定起草。</w:t>
      </w:r>
    </w:p>
    <w:p w14:paraId="5554ACD9">
      <w:pPr>
        <w:pStyle w:val="56"/>
        <w:ind w:firstLine="420"/>
        <w:rPr>
          <w:rFonts w:ascii="Times New Roman"/>
        </w:rPr>
      </w:pPr>
      <w:r>
        <w:rPr>
          <w:rFonts w:ascii="Times New Roman"/>
        </w:rPr>
        <w:t>本文件由</w:t>
      </w:r>
      <w:r>
        <w:rPr>
          <w:rFonts w:ascii="Times New Roman"/>
          <w:shd w:val="pct10" w:color="auto" w:fill="FFFFFF"/>
        </w:rPr>
        <w:t>泰安市特种设备检验研究院</w:t>
      </w:r>
      <w:r>
        <w:rPr>
          <w:rFonts w:ascii="Times New Roman"/>
        </w:rPr>
        <w:t>提出。</w:t>
      </w:r>
    </w:p>
    <w:p w14:paraId="5605A86A">
      <w:pPr>
        <w:pStyle w:val="56"/>
        <w:ind w:firstLine="420"/>
        <w:rPr>
          <w:rFonts w:ascii="Times New Roman"/>
        </w:rPr>
      </w:pPr>
      <w:r>
        <w:rPr>
          <w:rFonts w:ascii="Times New Roman"/>
        </w:rPr>
        <w:t>本文件由山东省特种设备协会归口。</w:t>
      </w:r>
    </w:p>
    <w:p w14:paraId="37817542">
      <w:pPr>
        <w:pStyle w:val="56"/>
        <w:ind w:firstLine="420"/>
        <w:rPr>
          <w:rFonts w:ascii="Times New Roman"/>
        </w:rPr>
      </w:pPr>
      <w:r>
        <w:rPr>
          <w:rFonts w:ascii="Times New Roman"/>
        </w:rPr>
        <w:t>本文件起草单位：</w:t>
      </w:r>
    </w:p>
    <w:p w14:paraId="02C2FFE5">
      <w:pPr>
        <w:pStyle w:val="56"/>
        <w:ind w:firstLine="420"/>
        <w:rPr>
          <w:rFonts w:ascii="Times New Roman"/>
        </w:rPr>
      </w:pPr>
      <w:r>
        <w:rPr>
          <w:rFonts w:ascii="Times New Roman"/>
        </w:rPr>
        <w:t>本文件主要起草人：</w:t>
      </w:r>
      <w:bookmarkStart w:id="55" w:name="_GoBack"/>
      <w:bookmarkEnd w:id="55"/>
    </w:p>
    <w:p w14:paraId="3C55FC7B">
      <w:pPr>
        <w:pStyle w:val="56"/>
        <w:ind w:firstLine="420"/>
      </w:pPr>
    </w:p>
    <w:p w14:paraId="56BA74BD">
      <w:pPr>
        <w:pStyle w:val="56"/>
        <w:ind w:firstLine="420"/>
        <w:sectPr>
          <w:pgSz w:w="11906" w:h="16838"/>
          <w:pgMar w:top="1928" w:right="1134" w:bottom="1134" w:left="1134" w:header="1418" w:footer="1134" w:gutter="284"/>
          <w:pgNumType w:fmt="upperRoman"/>
          <w:cols w:space="425" w:num="1"/>
          <w:formProt w:val="0"/>
          <w:docGrid w:linePitch="312" w:charSpace="0"/>
        </w:sectPr>
      </w:pPr>
    </w:p>
    <w:bookmarkEnd w:id="23"/>
    <w:p w14:paraId="37029A2E">
      <w:pPr>
        <w:spacing w:line="20" w:lineRule="exact"/>
        <w:jc w:val="center"/>
        <w:rPr>
          <w:rFonts w:ascii="黑体" w:hAnsi="黑体" w:eastAsia="黑体"/>
          <w:sz w:val="32"/>
          <w:szCs w:val="32"/>
        </w:rPr>
      </w:pPr>
      <w:bookmarkStart w:id="24" w:name="BookMark4"/>
    </w:p>
    <w:p w14:paraId="00815482">
      <w:pPr>
        <w:spacing w:line="20" w:lineRule="exact"/>
        <w:jc w:val="center"/>
        <w:rPr>
          <w:rFonts w:ascii="黑体" w:hAnsi="黑体" w:eastAsia="黑体"/>
          <w:sz w:val="32"/>
          <w:szCs w:val="32"/>
        </w:rPr>
      </w:pPr>
    </w:p>
    <w:sdt>
      <w:sdtPr>
        <w:tag w:val="NEW_STAND_NAME"/>
        <w:id w:val="595910757"/>
        <w:lock w:val="sdtLocked"/>
        <w:placeholder>
          <w:docPart w:val="0C025D5B91BD4487B3A79331DB190479"/>
        </w:placeholder>
      </w:sdtPr>
      <w:sdtContent>
        <w:p w14:paraId="328B181E">
          <w:pPr>
            <w:pStyle w:val="177"/>
            <w:spacing w:before="2" w:beforeLines="1" w:after="528" w:afterLines="220"/>
          </w:pPr>
          <w:bookmarkStart w:id="25" w:name="NEW_STAND_NAME"/>
          <w:r>
            <w:rPr>
              <w:rFonts w:hint="eastAsia"/>
            </w:rPr>
            <w:t>板类金属结构超声导波检测标准规程</w:t>
          </w:r>
        </w:p>
      </w:sdtContent>
    </w:sdt>
    <w:bookmarkEnd w:id="25"/>
    <w:p w14:paraId="1D5360A5">
      <w:pPr>
        <w:pStyle w:val="104"/>
        <w:spacing w:before="240" w:after="240"/>
      </w:pPr>
      <w:bookmarkStart w:id="26" w:name="_Toc24884218"/>
      <w:bookmarkStart w:id="27" w:name="_Toc17233333"/>
      <w:bookmarkStart w:id="28" w:name="_Toc17233325"/>
      <w:bookmarkStart w:id="29" w:name="_Toc26986771"/>
      <w:bookmarkStart w:id="30" w:name="_Toc97192964"/>
      <w:bookmarkStart w:id="31" w:name="_Toc26718930"/>
      <w:bookmarkStart w:id="32" w:name="_Toc26986530"/>
      <w:bookmarkStart w:id="33" w:name="_Toc24884211"/>
      <w:bookmarkStart w:id="34" w:name="_Toc171802094"/>
      <w:bookmarkStart w:id="35" w:name="_Toc26648465"/>
      <w:r>
        <w:rPr>
          <w:rFonts w:hint="eastAsia"/>
        </w:rPr>
        <w:t>范围</w:t>
      </w:r>
      <w:bookmarkEnd w:id="26"/>
      <w:bookmarkEnd w:id="27"/>
      <w:bookmarkEnd w:id="28"/>
      <w:bookmarkEnd w:id="29"/>
      <w:bookmarkEnd w:id="30"/>
      <w:bookmarkEnd w:id="31"/>
      <w:bookmarkEnd w:id="32"/>
      <w:bookmarkEnd w:id="33"/>
      <w:bookmarkEnd w:id="34"/>
      <w:bookmarkEnd w:id="35"/>
    </w:p>
    <w:p w14:paraId="2995AE2E">
      <w:pPr>
        <w:pStyle w:val="56"/>
        <w:spacing w:line="360" w:lineRule="auto"/>
        <w:ind w:firstLine="420"/>
      </w:pPr>
      <w:bookmarkStart w:id="36" w:name="_Toc24884212"/>
      <w:bookmarkStart w:id="37" w:name="_Toc17233326"/>
      <w:bookmarkStart w:id="38" w:name="_Toc24884219"/>
      <w:bookmarkStart w:id="39" w:name="_Toc17233334"/>
      <w:bookmarkStart w:id="40" w:name="_Toc26648466"/>
      <w:r>
        <w:rPr>
          <w:rFonts w:hint="eastAsia"/>
        </w:rPr>
        <w:t>本标准规定了采用超声导波技术对板类金属结构缺陷进行检测的技术要求、检测程序、结果评价等内容。</w:t>
      </w:r>
    </w:p>
    <w:p w14:paraId="7C261C66">
      <w:pPr>
        <w:pStyle w:val="56"/>
        <w:spacing w:line="360" w:lineRule="auto"/>
        <w:ind w:firstLine="420"/>
      </w:pPr>
      <w:r>
        <w:rPr>
          <w:rFonts w:hint="eastAsia"/>
        </w:rPr>
        <w:t>本标准适用于板类金属结构缺陷的超声导波检测，结构几何形式包括平板、圆柱壳、球冠及上述结构组合体等。</w:t>
      </w:r>
    </w:p>
    <w:p w14:paraId="5BF944EB">
      <w:pPr>
        <w:pStyle w:val="104"/>
        <w:spacing w:before="240" w:after="240"/>
      </w:pPr>
      <w:bookmarkStart w:id="41" w:name="_Toc97192965"/>
      <w:bookmarkStart w:id="42" w:name="_Toc26986531"/>
      <w:bookmarkStart w:id="43" w:name="_Toc171802095"/>
      <w:bookmarkStart w:id="44" w:name="_Toc26718931"/>
      <w:bookmarkStart w:id="45" w:name="_Toc26986772"/>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EFDD2303228D443DBA420412CECA17B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14:paraId="7CA2847A">
          <w:pPr>
            <w:pStyle w:val="56"/>
            <w:ind w:firstLine="420"/>
          </w:pPr>
          <w:r>
            <w:rPr>
              <w:rFonts w:hint="eastAsia"/>
            </w:rPr>
            <w:t>本文件没有规范性引用文件。</w:t>
          </w:r>
        </w:p>
      </w:sdtContent>
    </w:sdt>
    <w:p w14:paraId="727F8CEC">
      <w:pPr>
        <w:pStyle w:val="104"/>
        <w:spacing w:before="240" w:after="240"/>
      </w:pPr>
      <w:bookmarkStart w:id="46" w:name="_Toc97192966"/>
      <w:bookmarkStart w:id="47" w:name="_Toc171802096"/>
      <w:r>
        <w:rPr>
          <w:rFonts w:hint="eastAsia"/>
          <w:szCs w:val="21"/>
        </w:rPr>
        <w:t>术语和定义</w:t>
      </w:r>
      <w:bookmarkEnd w:id="46"/>
      <w:bookmarkEnd w:id="47"/>
    </w:p>
    <w:sdt>
      <w:sdtPr>
        <w:id w:val="-1909835108"/>
        <w:placeholder>
          <w:docPart w:val="9B93FAE8A7FD46EDB57C8B63BDAD4C9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A8DB49A">
          <w:pPr>
            <w:pStyle w:val="56"/>
            <w:spacing w:line="360" w:lineRule="auto"/>
            <w:ind w:firstLine="420"/>
          </w:pPr>
          <w:bookmarkStart w:id="48" w:name="_Toc26986532"/>
          <w:bookmarkEnd w:id="48"/>
          <w:r>
            <w:t>下列术语和定义适用于本文件。</w:t>
          </w:r>
        </w:p>
      </w:sdtContent>
    </w:sdt>
    <w:p w14:paraId="014FFA43">
      <w:pPr>
        <w:pStyle w:val="56"/>
        <w:spacing w:line="360" w:lineRule="auto"/>
        <w:ind w:firstLine="0" w:firstLineChars="0"/>
        <w:rPr>
          <w:rFonts w:ascii="Times New Roman"/>
        </w:rPr>
      </w:pPr>
      <w:r>
        <w:rPr>
          <w:rFonts w:ascii="Times New Roman"/>
        </w:rPr>
        <w:t>3.1　无损检测</w:t>
      </w:r>
    </w:p>
    <w:p w14:paraId="2B87B2F0">
      <w:pPr>
        <w:pStyle w:val="56"/>
        <w:spacing w:line="360" w:lineRule="auto"/>
        <w:ind w:firstLine="420"/>
        <w:rPr>
          <w:rFonts w:ascii="Times New Roman"/>
        </w:rPr>
      </w:pPr>
      <w:r>
        <w:rPr>
          <w:rFonts w:ascii="Times New Roman"/>
        </w:rPr>
        <w:t>在不损害或不影响被检测对象使用性能的前提下，采用特定的技术对材料、零件、设备进行缺陷、物理参数检测的技术。</w:t>
      </w:r>
    </w:p>
    <w:p w14:paraId="25988C16">
      <w:pPr>
        <w:pStyle w:val="56"/>
        <w:spacing w:line="360" w:lineRule="auto"/>
        <w:ind w:firstLine="0" w:firstLineChars="0"/>
        <w:rPr>
          <w:rFonts w:ascii="Times New Roman"/>
        </w:rPr>
      </w:pPr>
      <w:r>
        <w:rPr>
          <w:rFonts w:ascii="Times New Roman"/>
        </w:rPr>
        <w:t>3.2　超声导波</w:t>
      </w:r>
    </w:p>
    <w:p w14:paraId="1014B794">
      <w:pPr>
        <w:pStyle w:val="56"/>
        <w:spacing w:line="360" w:lineRule="auto"/>
        <w:ind w:firstLine="420"/>
        <w:rPr>
          <w:rFonts w:ascii="Times New Roman"/>
        </w:rPr>
      </w:pPr>
      <w:r>
        <w:rPr>
          <w:rFonts w:ascii="Times New Roman"/>
        </w:rPr>
        <w:t>频率大于20kHz的声波。受构件边界条件（如构件几何尺寸、受力状态等）约束的、能够较长距离传播的某些特定模态和频率的超声波。</w:t>
      </w:r>
    </w:p>
    <w:p w14:paraId="1E54936A">
      <w:pPr>
        <w:pStyle w:val="56"/>
        <w:spacing w:line="360" w:lineRule="auto"/>
        <w:ind w:firstLine="0" w:firstLineChars="0"/>
        <w:rPr>
          <w:rFonts w:ascii="Times New Roman"/>
        </w:rPr>
      </w:pPr>
      <w:r>
        <w:rPr>
          <w:rFonts w:ascii="Times New Roman"/>
        </w:rPr>
        <w:t>3.4　导波模态</w:t>
      </w:r>
    </w:p>
    <w:p w14:paraId="42757FD9">
      <w:pPr>
        <w:pStyle w:val="56"/>
        <w:spacing w:line="360" w:lineRule="auto"/>
        <w:ind w:firstLine="420"/>
        <w:rPr>
          <w:rFonts w:ascii="Times New Roman"/>
        </w:rPr>
      </w:pPr>
      <w:r>
        <w:rPr>
          <w:rFonts w:ascii="Times New Roman"/>
        </w:rPr>
        <w:t>具有特定振动模式的不同类型的导波。</w:t>
      </w:r>
    </w:p>
    <w:p w14:paraId="0E067DE2">
      <w:pPr>
        <w:pStyle w:val="56"/>
        <w:spacing w:line="360" w:lineRule="auto"/>
        <w:ind w:firstLine="360"/>
        <w:rPr>
          <w:rFonts w:ascii="Times New Roman"/>
          <w:sz w:val="18"/>
          <w:szCs w:val="18"/>
        </w:rPr>
      </w:pPr>
      <w:r>
        <w:rPr>
          <w:rFonts w:ascii="Times New Roman"/>
          <w:sz w:val="18"/>
          <w:szCs w:val="18"/>
        </w:rPr>
        <w:t>注：在任何给定的几何对象中可能存在多种模态。就板类金属结构而言，其中主要存在兰姆波（对称模态和非对称模态）和水平剪切波。</w:t>
      </w:r>
    </w:p>
    <w:p w14:paraId="10B76805">
      <w:pPr>
        <w:pStyle w:val="56"/>
        <w:spacing w:line="360" w:lineRule="auto"/>
        <w:ind w:firstLine="0" w:firstLineChars="0"/>
        <w:rPr>
          <w:rFonts w:ascii="Times New Roman"/>
        </w:rPr>
      </w:pPr>
      <w:r>
        <w:rPr>
          <w:rFonts w:ascii="Times New Roman"/>
        </w:rPr>
        <w:t>3.5　耦合剂</w:t>
      </w:r>
    </w:p>
    <w:p w14:paraId="48DE9F17">
      <w:pPr>
        <w:pStyle w:val="56"/>
        <w:spacing w:line="360" w:lineRule="auto"/>
        <w:ind w:firstLine="420"/>
        <w:rPr>
          <w:rFonts w:ascii="Times New Roman"/>
        </w:rPr>
      </w:pPr>
      <w:r>
        <w:rPr>
          <w:rFonts w:ascii="Times New Roman"/>
        </w:rPr>
        <w:t>用于在传感器与被检测表面之间提供良好声学接触的物质。</w:t>
      </w:r>
    </w:p>
    <w:p w14:paraId="0258139E">
      <w:pPr>
        <w:pStyle w:val="56"/>
        <w:spacing w:line="360" w:lineRule="auto"/>
        <w:ind w:firstLine="0" w:firstLineChars="0"/>
        <w:rPr>
          <w:rFonts w:ascii="Times New Roman"/>
        </w:rPr>
      </w:pPr>
      <w:r>
        <w:rPr>
          <w:rFonts w:ascii="Times New Roman"/>
        </w:rPr>
        <w:t>3.6  传感器</w:t>
      </w:r>
    </w:p>
    <w:p w14:paraId="5048FC22">
      <w:pPr>
        <w:pStyle w:val="56"/>
        <w:spacing w:line="360" w:lineRule="auto"/>
        <w:ind w:firstLine="420"/>
        <w:rPr>
          <w:rFonts w:ascii="Times New Roman"/>
        </w:rPr>
      </w:pPr>
      <w:r>
        <w:rPr>
          <w:rFonts w:ascii="Times New Roman"/>
        </w:rPr>
        <w:t>把能量从一种形式转换成另一种形式的装置；例如，在超声波检测中，它涉及到电脉冲到声波的转换，或声波到电脉冲的转换。装置通过将电能转换为机械能（实现超声导波激励）或将机械能转化为电能（实现超声导波接收）。</w:t>
      </w:r>
    </w:p>
    <w:p w14:paraId="1C3CD24E">
      <w:pPr>
        <w:pStyle w:val="104"/>
        <w:spacing w:before="240" w:after="240"/>
        <w:rPr>
          <w:szCs w:val="21"/>
        </w:rPr>
      </w:pPr>
      <w:bookmarkStart w:id="49" w:name="_Toc171802097"/>
      <w:r>
        <w:rPr>
          <w:rFonts w:hint="eastAsia"/>
          <w:szCs w:val="21"/>
        </w:rPr>
        <w:t>基本条件</w:t>
      </w:r>
      <w:bookmarkEnd w:id="49"/>
    </w:p>
    <w:p w14:paraId="58F95ECF">
      <w:pPr>
        <w:pStyle w:val="56"/>
        <w:spacing w:line="360" w:lineRule="auto"/>
        <w:ind w:firstLine="0" w:firstLineChars="0"/>
        <w:rPr>
          <w:rFonts w:ascii="Times New Roman"/>
        </w:rPr>
      </w:pPr>
      <w:r>
        <w:rPr>
          <w:rFonts w:hint="eastAsia" w:ascii="Times New Roman"/>
        </w:rPr>
        <w:t>4.1　资质</w:t>
      </w:r>
    </w:p>
    <w:p w14:paraId="58F1198E">
      <w:pPr>
        <w:pStyle w:val="56"/>
        <w:spacing w:line="360" w:lineRule="auto"/>
        <w:ind w:firstLine="420"/>
        <w:rPr>
          <w:rFonts w:ascii="Times New Roman"/>
        </w:rPr>
      </w:pPr>
      <w:r>
        <w:rPr>
          <w:rFonts w:hint="eastAsia" w:ascii="Times New Roman"/>
        </w:rPr>
        <w:t>检测单位应按T</w:t>
      </w:r>
      <w:r>
        <w:rPr>
          <w:rFonts w:ascii="Times New Roman"/>
        </w:rPr>
        <w:t>SG Z7002</w:t>
      </w:r>
      <w:r>
        <w:rPr>
          <w:rFonts w:hint="eastAsia" w:ascii="Times New Roman"/>
        </w:rPr>
        <w:t>-2022《特种设备检测机构核准规则》规定取得常规检测C</w:t>
      </w:r>
      <w:r>
        <w:rPr>
          <w:rFonts w:ascii="Times New Roman"/>
        </w:rPr>
        <w:t>G</w:t>
      </w:r>
      <w:r>
        <w:rPr>
          <w:rFonts w:hint="eastAsia" w:ascii="Times New Roman"/>
        </w:rPr>
        <w:t>许可证，许可证应在有效期内，并在许可项目范围内开展特种设备无损检测工作。</w:t>
      </w:r>
    </w:p>
    <w:p w14:paraId="5857BC93">
      <w:pPr>
        <w:pStyle w:val="56"/>
        <w:spacing w:line="360" w:lineRule="auto"/>
        <w:ind w:firstLine="0" w:firstLineChars="0"/>
        <w:rPr>
          <w:rFonts w:ascii="Times New Roman"/>
        </w:rPr>
      </w:pPr>
      <w:r>
        <w:rPr>
          <w:rFonts w:hint="eastAsia" w:ascii="Times New Roman"/>
        </w:rPr>
        <w:t>4.2　人员</w:t>
      </w:r>
    </w:p>
    <w:p w14:paraId="70ACAA19">
      <w:pPr>
        <w:pStyle w:val="56"/>
        <w:spacing w:line="360" w:lineRule="auto"/>
        <w:ind w:firstLine="420"/>
        <w:rPr>
          <w:rFonts w:ascii="Times New Roman"/>
        </w:rPr>
      </w:pPr>
      <w:r>
        <w:rPr>
          <w:rFonts w:hint="eastAsia" w:ascii="Times New Roman"/>
        </w:rPr>
        <w:t>检测人员按照相关工业部门的其他同等标准，测试需要由符合SNT-TC-1A标准或者与客户之间有协议的人员执行。</w:t>
      </w:r>
    </w:p>
    <w:p w14:paraId="55A6998B">
      <w:pPr>
        <w:pStyle w:val="56"/>
        <w:spacing w:line="360" w:lineRule="auto"/>
        <w:ind w:firstLine="420"/>
        <w:rPr>
          <w:rFonts w:ascii="Times New Roman"/>
        </w:rPr>
      </w:pPr>
      <w:r>
        <w:rPr>
          <w:rFonts w:hint="eastAsia" w:ascii="Times New Roman"/>
        </w:rPr>
        <w:t>检测人员应熟悉所使用的超声导波检测设备并具有工程检测经验。</w:t>
      </w:r>
    </w:p>
    <w:p w14:paraId="68ABB7E6">
      <w:pPr>
        <w:pStyle w:val="56"/>
        <w:spacing w:line="360" w:lineRule="auto"/>
        <w:ind w:firstLine="0" w:firstLineChars="0"/>
        <w:rPr>
          <w:rFonts w:ascii="Times New Roman"/>
        </w:rPr>
      </w:pPr>
      <w:r>
        <w:rPr>
          <w:rFonts w:hint="eastAsia" w:ascii="Times New Roman"/>
        </w:rPr>
        <w:t>4.3　检测设备</w:t>
      </w:r>
    </w:p>
    <w:p w14:paraId="3EF2428C">
      <w:pPr>
        <w:pStyle w:val="56"/>
        <w:spacing w:line="360" w:lineRule="auto"/>
        <w:ind w:firstLine="0" w:firstLineChars="0"/>
        <w:rPr>
          <w:rFonts w:ascii="Times New Roman"/>
        </w:rPr>
      </w:pPr>
      <w:r>
        <w:rPr>
          <w:rFonts w:hint="eastAsia" w:ascii="Times New Roman"/>
        </w:rPr>
        <w:t>4.3.1　超声导波检测仪器</w:t>
      </w:r>
    </w:p>
    <w:p w14:paraId="6F4E3420">
      <w:pPr>
        <w:pStyle w:val="56"/>
        <w:spacing w:line="360" w:lineRule="auto"/>
        <w:ind w:firstLine="420"/>
        <w:rPr>
          <w:rFonts w:ascii="Times New Roman"/>
        </w:rPr>
      </w:pPr>
      <w:r>
        <w:rPr>
          <w:rFonts w:hint="eastAsia" w:ascii="Times New Roman"/>
        </w:rPr>
        <w:t>超声导波检测仪器应至少具备超声导波激励与接收，信号调理与数据自动采集，数据显示、分析和存储等功能。</w:t>
      </w:r>
    </w:p>
    <w:p w14:paraId="2802158F">
      <w:pPr>
        <w:pStyle w:val="56"/>
        <w:spacing w:line="360" w:lineRule="auto"/>
        <w:ind w:firstLine="0" w:firstLineChars="0"/>
        <w:rPr>
          <w:rFonts w:ascii="Times New Roman"/>
        </w:rPr>
      </w:pPr>
      <w:r>
        <w:rPr>
          <w:rFonts w:hint="eastAsia" w:ascii="Times New Roman"/>
        </w:rPr>
        <w:t>4.3.2　传感器的选择与应用</w:t>
      </w:r>
    </w:p>
    <w:p w14:paraId="248E9B6E">
      <w:pPr>
        <w:pStyle w:val="56"/>
        <w:spacing w:line="360" w:lineRule="auto"/>
        <w:ind w:firstLine="420"/>
        <w:rPr>
          <w:rFonts w:ascii="Times New Roman"/>
        </w:rPr>
      </w:pPr>
      <w:r>
        <w:rPr>
          <w:rFonts w:hint="eastAsia" w:ascii="Times New Roman"/>
        </w:rPr>
        <w:t>超声导波激励与接收传感器应与被检板类金属结构材质、几何形状相匹配，以匹配选定的用于检测的超声导波模态和频率范围。</w:t>
      </w:r>
    </w:p>
    <w:p w14:paraId="179B9A25">
      <w:pPr>
        <w:pStyle w:val="56"/>
        <w:spacing w:line="360" w:lineRule="auto"/>
        <w:ind w:firstLine="0" w:firstLineChars="0"/>
        <w:rPr>
          <w:rFonts w:ascii="Times New Roman"/>
        </w:rPr>
      </w:pPr>
      <w:r>
        <w:rPr>
          <w:rFonts w:hint="eastAsia" w:ascii="Times New Roman"/>
        </w:rPr>
        <w:t>4.3.3　辅助设备及工具</w:t>
      </w:r>
    </w:p>
    <w:p w14:paraId="6DCE64FA">
      <w:pPr>
        <w:pStyle w:val="56"/>
        <w:spacing w:line="360" w:lineRule="auto"/>
        <w:ind w:firstLine="420"/>
        <w:rPr>
          <w:rFonts w:ascii="Times New Roman"/>
        </w:rPr>
      </w:pPr>
      <w:r>
        <w:rPr>
          <w:rFonts w:hint="eastAsia" w:ascii="Times New Roman"/>
        </w:rPr>
        <w:t>检测过程中还需要使用定位装置、夹具、标记工具等辅助设备，以确保检测的准确性和重复性。</w:t>
      </w:r>
    </w:p>
    <w:p w14:paraId="6F17E0B9">
      <w:pPr>
        <w:pStyle w:val="56"/>
        <w:spacing w:line="360" w:lineRule="auto"/>
        <w:ind w:firstLine="0" w:firstLineChars="0"/>
        <w:rPr>
          <w:rFonts w:ascii="Times New Roman"/>
        </w:rPr>
      </w:pPr>
      <w:r>
        <w:rPr>
          <w:rFonts w:hint="eastAsia" w:ascii="Times New Roman"/>
        </w:rPr>
        <w:t>以上检测仪器，应当按照有关规定，经检定或者校准合格，并且在有效期内。</w:t>
      </w:r>
    </w:p>
    <w:p w14:paraId="3A2F00DB">
      <w:pPr>
        <w:pStyle w:val="56"/>
        <w:spacing w:line="360" w:lineRule="auto"/>
        <w:ind w:firstLine="0" w:firstLineChars="0"/>
        <w:rPr>
          <w:rFonts w:ascii="Times New Roman"/>
        </w:rPr>
      </w:pPr>
      <w:r>
        <w:rPr>
          <w:rFonts w:hint="eastAsia" w:ascii="Times New Roman"/>
        </w:rPr>
        <w:t>4.4　体系文件</w:t>
      </w:r>
    </w:p>
    <w:p w14:paraId="0866B14D">
      <w:pPr>
        <w:pStyle w:val="56"/>
        <w:spacing w:line="360" w:lineRule="auto"/>
        <w:ind w:firstLine="420"/>
        <w:rPr>
          <w:rFonts w:ascii="Times New Roman"/>
        </w:rPr>
      </w:pPr>
      <w:r>
        <w:rPr>
          <w:rFonts w:hint="eastAsia" w:ascii="Times New Roman"/>
        </w:rPr>
        <w:t>检测机构应具有与开展工作相适应的受控的程序文件（管理制度）、技术文件（至少包括：超声导波检测作业指导书、年度自行检查规程）和质量记录。</w:t>
      </w:r>
    </w:p>
    <w:bookmarkEnd w:id="24"/>
    <w:p w14:paraId="251ADF0C">
      <w:pPr>
        <w:pStyle w:val="104"/>
        <w:spacing w:before="240" w:after="240"/>
        <w:rPr>
          <w:szCs w:val="21"/>
        </w:rPr>
      </w:pPr>
      <w:bookmarkStart w:id="50" w:name="_Toc171802098"/>
      <w:r>
        <w:rPr>
          <w:rFonts w:hint="eastAsia"/>
          <w:szCs w:val="21"/>
        </w:rPr>
        <w:t>检测前准备</w:t>
      </w:r>
      <w:bookmarkEnd w:id="50"/>
    </w:p>
    <w:p w14:paraId="7FEAA038">
      <w:pPr>
        <w:pStyle w:val="56"/>
        <w:spacing w:line="360" w:lineRule="auto"/>
        <w:ind w:firstLine="0" w:firstLineChars="0"/>
        <w:rPr>
          <w:rFonts w:ascii="Times New Roman"/>
        </w:rPr>
      </w:pPr>
      <w:r>
        <w:rPr>
          <w:rFonts w:hint="eastAsia" w:ascii="Times New Roman"/>
        </w:rPr>
        <w:t>5.1　环境条件要求</w:t>
      </w:r>
    </w:p>
    <w:p w14:paraId="3BD502B9">
      <w:pPr>
        <w:pStyle w:val="56"/>
        <w:spacing w:line="360" w:lineRule="auto"/>
        <w:ind w:firstLine="420"/>
        <w:rPr>
          <w:rFonts w:ascii="Times New Roman"/>
        </w:rPr>
      </w:pPr>
      <w:r>
        <w:rPr>
          <w:rFonts w:ascii="Times New Roman"/>
        </w:rPr>
        <w:t>检测应在环境温度为0℃至35℃、</w:t>
      </w:r>
      <w:r>
        <w:rPr>
          <w:rFonts w:hint="eastAsia" w:ascii="Times New Roman"/>
        </w:rPr>
        <w:t>相对湿度不超过85%的条件下进行，避免强烈振动和电磁干扰。</w:t>
      </w:r>
    </w:p>
    <w:p w14:paraId="15A1F0D5">
      <w:pPr>
        <w:pStyle w:val="56"/>
        <w:spacing w:line="360" w:lineRule="auto"/>
        <w:ind w:firstLine="0" w:firstLineChars="0"/>
        <w:rPr>
          <w:rFonts w:ascii="Times New Roman"/>
        </w:rPr>
      </w:pPr>
      <w:r>
        <w:rPr>
          <w:rFonts w:hint="eastAsia" w:ascii="Times New Roman"/>
        </w:rPr>
        <w:t>5.2　检测设备的校准与检查</w:t>
      </w:r>
    </w:p>
    <w:p w14:paraId="3A9A3E9C">
      <w:pPr>
        <w:pStyle w:val="56"/>
        <w:spacing w:line="360" w:lineRule="auto"/>
        <w:ind w:firstLine="420"/>
        <w:rPr>
          <w:rFonts w:ascii="Times New Roman"/>
        </w:rPr>
      </w:pPr>
      <w:r>
        <w:rPr>
          <w:rFonts w:hint="eastAsia" w:ascii="Times New Roman"/>
        </w:rPr>
        <w:t>每次检测前必须对超声导波检测仪器进行校准，确保其工作状态良好。校准方法可参考附录A。</w:t>
      </w:r>
    </w:p>
    <w:p w14:paraId="0F2456CF">
      <w:pPr>
        <w:pStyle w:val="56"/>
        <w:spacing w:line="360" w:lineRule="auto"/>
        <w:ind w:firstLine="0" w:firstLineChars="0"/>
        <w:rPr>
          <w:rFonts w:ascii="Times New Roman"/>
        </w:rPr>
      </w:pPr>
      <w:r>
        <w:rPr>
          <w:rFonts w:hint="eastAsia" w:ascii="Times New Roman"/>
        </w:rPr>
        <w:t>5.3　检测方案的制定</w:t>
      </w:r>
    </w:p>
    <w:p w14:paraId="01EA0EBA">
      <w:pPr>
        <w:pStyle w:val="56"/>
        <w:spacing w:line="360" w:lineRule="auto"/>
        <w:ind w:firstLine="420"/>
        <w:rPr>
          <w:rFonts w:ascii="Times New Roman"/>
        </w:rPr>
      </w:pPr>
      <w:r>
        <w:rPr>
          <w:rFonts w:hint="eastAsia" w:ascii="Times New Roman"/>
        </w:rPr>
        <w:t>根据被检测板材的结构和可能的缺陷分布情况，制定详细的检测方案，包括传感器型号与布置、耦合剂选择、检测覆盖范围、检测设备、信号采集参数。</w:t>
      </w:r>
    </w:p>
    <w:p w14:paraId="59BE9E81">
      <w:pPr>
        <w:pStyle w:val="56"/>
        <w:spacing w:line="360" w:lineRule="auto"/>
        <w:ind w:firstLine="0" w:firstLineChars="0"/>
        <w:rPr>
          <w:rFonts w:ascii="Times New Roman"/>
        </w:rPr>
      </w:pPr>
      <w:r>
        <w:rPr>
          <w:rFonts w:hint="eastAsia" w:ascii="Times New Roman"/>
        </w:rPr>
        <w:t>5.4　被检结构件表面状态</w:t>
      </w:r>
    </w:p>
    <w:p w14:paraId="07912092">
      <w:pPr>
        <w:pStyle w:val="56"/>
        <w:spacing w:line="360" w:lineRule="auto"/>
        <w:ind w:firstLine="420"/>
        <w:rPr>
          <w:rFonts w:ascii="Times New Roman"/>
        </w:rPr>
      </w:pPr>
      <w:r>
        <w:rPr>
          <w:rFonts w:hint="eastAsia" w:ascii="Times New Roman"/>
        </w:rPr>
        <w:t>被测表面应清洁、干燥、无油脂、无明显锈蚀，必要时可使用砂纸或钢丝刷进行清理，确保耦合剂的良好效果。</w:t>
      </w:r>
    </w:p>
    <w:p w14:paraId="5A127ED1">
      <w:pPr>
        <w:pStyle w:val="104"/>
        <w:spacing w:before="240" w:after="240"/>
        <w:rPr>
          <w:szCs w:val="21"/>
        </w:rPr>
      </w:pPr>
      <w:bookmarkStart w:id="51" w:name="_Toc171802099"/>
      <w:r>
        <w:rPr>
          <w:rFonts w:hint="eastAsia"/>
          <w:szCs w:val="21"/>
        </w:rPr>
        <w:t>检测实施</w:t>
      </w:r>
      <w:bookmarkEnd w:id="51"/>
    </w:p>
    <w:p w14:paraId="667387FA">
      <w:pPr>
        <w:pStyle w:val="56"/>
        <w:spacing w:line="360" w:lineRule="auto"/>
        <w:ind w:firstLine="0" w:firstLineChars="0"/>
        <w:rPr>
          <w:rFonts w:ascii="Times New Roman"/>
        </w:rPr>
      </w:pPr>
      <w:r>
        <w:rPr>
          <w:rFonts w:hint="eastAsia" w:ascii="Times New Roman"/>
        </w:rPr>
        <w:t>6.1 传感器布置与定位</w:t>
      </w:r>
    </w:p>
    <w:p w14:paraId="48F048C7">
      <w:pPr>
        <w:pStyle w:val="56"/>
        <w:spacing w:line="360" w:lineRule="auto"/>
        <w:ind w:firstLine="0" w:firstLineChars="0"/>
        <w:rPr>
          <w:rFonts w:ascii="Times New Roman"/>
        </w:rPr>
      </w:pPr>
      <w:r>
        <w:rPr>
          <w:rFonts w:hint="eastAsia" w:ascii="Times New Roman"/>
        </w:rPr>
        <w:t xml:space="preserve">6.1.1 传感器类型选择 </w:t>
      </w:r>
    </w:p>
    <w:p w14:paraId="0668DEE6">
      <w:pPr>
        <w:pStyle w:val="56"/>
        <w:spacing w:line="360" w:lineRule="auto"/>
        <w:ind w:firstLine="420"/>
        <w:rPr>
          <w:rFonts w:ascii="Times New Roman"/>
        </w:rPr>
      </w:pPr>
      <w:r>
        <w:rPr>
          <w:rFonts w:hint="eastAsia" w:ascii="Times New Roman"/>
        </w:rPr>
        <w:t>传感器的选择应根据检测需求和板材特性来确定。常见的传感器类型包括压电晶体传感器和磁致伸缩传感器。选择传感器时应考虑其频率范围、灵敏度、适用的导波模式等。</w:t>
      </w:r>
    </w:p>
    <w:p w14:paraId="10B4F7DB">
      <w:pPr>
        <w:pStyle w:val="56"/>
        <w:spacing w:line="360" w:lineRule="auto"/>
        <w:ind w:firstLine="0" w:firstLineChars="0"/>
        <w:rPr>
          <w:rFonts w:ascii="Times New Roman"/>
        </w:rPr>
      </w:pPr>
      <w:r>
        <w:rPr>
          <w:rFonts w:hint="eastAsia" w:ascii="Times New Roman"/>
        </w:rPr>
        <w:t xml:space="preserve">6.1.2 传感器数量与间距 </w:t>
      </w:r>
    </w:p>
    <w:p w14:paraId="0A8C679A">
      <w:pPr>
        <w:pStyle w:val="56"/>
        <w:spacing w:line="360" w:lineRule="auto"/>
        <w:ind w:firstLine="420"/>
        <w:rPr>
          <w:rFonts w:ascii="Times New Roman"/>
        </w:rPr>
      </w:pPr>
      <w:r>
        <w:rPr>
          <w:rFonts w:hint="eastAsia" w:ascii="Times New Roman"/>
        </w:rPr>
        <w:t>传感器的数量和间距应根据检测区域的大小和形状来确定。一般来说，传感器的间距应尽量均匀，以保证检测的覆盖范围和信号的均匀传播。</w:t>
      </w:r>
    </w:p>
    <w:p w14:paraId="6B9C9E4B">
      <w:pPr>
        <w:pStyle w:val="56"/>
        <w:spacing w:line="360" w:lineRule="auto"/>
        <w:ind w:firstLine="0" w:firstLineChars="0"/>
        <w:rPr>
          <w:rFonts w:ascii="Times New Roman"/>
        </w:rPr>
      </w:pPr>
      <w:r>
        <w:rPr>
          <w:rFonts w:hint="eastAsia" w:ascii="Times New Roman"/>
        </w:rPr>
        <w:t>6.1.3 传感器布置方式</w:t>
      </w:r>
    </w:p>
    <w:p w14:paraId="40D2FF9E">
      <w:pPr>
        <w:pStyle w:val="56"/>
        <w:spacing w:line="360" w:lineRule="auto"/>
        <w:ind w:firstLine="420"/>
        <w:rPr>
          <w:rFonts w:ascii="Times New Roman"/>
        </w:rPr>
      </w:pPr>
      <w:r>
        <w:rPr>
          <w:rFonts w:hint="eastAsia" w:ascii="Times New Roman"/>
        </w:rPr>
        <w:t>常用的传感器布置方式包括线性布置和环形布置。</w:t>
      </w:r>
    </w:p>
    <w:p w14:paraId="13699B6A">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线性布置：传感器沿检测区域的一条直线均匀布置，适用于长条形或规则形状的检测区域。</w:t>
      </w:r>
    </w:p>
    <w:p w14:paraId="204DB076">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环形布置：传感器沿检测区域的周围布置，适用于圆形或不规则形状的检测区域。</w:t>
      </w:r>
    </w:p>
    <w:p w14:paraId="6E1A80DF">
      <w:pPr>
        <w:pStyle w:val="56"/>
        <w:spacing w:line="360" w:lineRule="auto"/>
        <w:ind w:firstLine="0" w:firstLineChars="0"/>
        <w:rPr>
          <w:rFonts w:ascii="Times New Roman"/>
        </w:rPr>
      </w:pPr>
      <w:r>
        <w:rPr>
          <w:rFonts w:hint="eastAsia" w:ascii="Times New Roman"/>
        </w:rPr>
        <w:t xml:space="preserve">6.1.4 传感器定位 </w:t>
      </w:r>
    </w:p>
    <w:p w14:paraId="7E98A6B9">
      <w:pPr>
        <w:pStyle w:val="56"/>
        <w:spacing w:line="360" w:lineRule="auto"/>
        <w:ind w:firstLine="420"/>
        <w:rPr>
          <w:rFonts w:ascii="Times New Roman"/>
        </w:rPr>
      </w:pPr>
      <w:r>
        <w:rPr>
          <w:rFonts w:hint="eastAsia" w:ascii="Times New Roman"/>
        </w:rPr>
        <w:t>在布置传感器时，应确保传感器与检测表面紧密接触，并使用标记工具标记传感器的位置和编号，以便后续的数据记录和分析。</w:t>
      </w:r>
    </w:p>
    <w:p w14:paraId="35C57962">
      <w:pPr>
        <w:pStyle w:val="56"/>
        <w:spacing w:line="360" w:lineRule="auto"/>
        <w:ind w:firstLine="0" w:firstLineChars="0"/>
        <w:rPr>
          <w:rFonts w:ascii="Times New Roman"/>
        </w:rPr>
      </w:pPr>
      <w:r>
        <w:rPr>
          <w:rFonts w:hint="eastAsia" w:ascii="Times New Roman"/>
        </w:rPr>
        <w:t>6.2 耦合剂的使用方法</w:t>
      </w:r>
    </w:p>
    <w:p w14:paraId="069BE4B1">
      <w:pPr>
        <w:pStyle w:val="56"/>
        <w:spacing w:line="360" w:lineRule="auto"/>
        <w:ind w:firstLine="0" w:firstLineChars="0"/>
        <w:rPr>
          <w:rFonts w:ascii="Times New Roman"/>
        </w:rPr>
      </w:pPr>
      <w:r>
        <w:rPr>
          <w:rFonts w:hint="eastAsia" w:ascii="Times New Roman"/>
        </w:rPr>
        <w:t xml:space="preserve">6.2.1 耦合剂选择 </w:t>
      </w:r>
    </w:p>
    <w:p w14:paraId="3EF9544A">
      <w:pPr>
        <w:pStyle w:val="56"/>
        <w:spacing w:line="360" w:lineRule="auto"/>
        <w:ind w:firstLine="420"/>
        <w:rPr>
          <w:rFonts w:ascii="Times New Roman"/>
        </w:rPr>
      </w:pPr>
      <w:r>
        <w:rPr>
          <w:rFonts w:hint="eastAsia" w:ascii="Times New Roman"/>
        </w:rPr>
        <w:t>耦合剂的选择应考虑其声学性能、粘度、稳定性等。常用的耦合剂包括环氧树脂、油脂、凝胶等。选择时应根据检测环境和检测对象的特性来确定。</w:t>
      </w:r>
    </w:p>
    <w:p w14:paraId="4D31C133">
      <w:pPr>
        <w:pStyle w:val="56"/>
        <w:spacing w:line="360" w:lineRule="auto"/>
        <w:ind w:firstLine="0" w:firstLineChars="0"/>
        <w:rPr>
          <w:rFonts w:ascii="Times New Roman"/>
        </w:rPr>
      </w:pPr>
      <w:r>
        <w:rPr>
          <w:rFonts w:hint="eastAsia" w:ascii="Times New Roman"/>
        </w:rPr>
        <w:t xml:space="preserve">6.2.2 耦合剂涂布 </w:t>
      </w:r>
    </w:p>
    <w:p w14:paraId="301A96B5">
      <w:pPr>
        <w:pStyle w:val="56"/>
        <w:spacing w:line="360" w:lineRule="auto"/>
        <w:ind w:firstLine="420"/>
        <w:rPr>
          <w:rFonts w:ascii="Times New Roman"/>
        </w:rPr>
      </w:pPr>
      <w:r>
        <w:rPr>
          <w:rFonts w:hint="eastAsia" w:ascii="Times New Roman"/>
        </w:rPr>
        <w:t>在传感器与检测表面之间均匀涂布耦合剂，确保声波有效传输。涂布时应注意以下几点：</w:t>
      </w:r>
    </w:p>
    <w:p w14:paraId="449A3965">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涂布量适中，避免过多或过少影响检测效果。</w:t>
      </w:r>
    </w:p>
    <w:p w14:paraId="60304CBE">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确保耦合剂覆盖整个传感器接触面和检测表面。</w:t>
      </w:r>
    </w:p>
    <w:p w14:paraId="140111AF">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涂布后检查耦合剂的均匀性和完整性，必要时进行补充。</w:t>
      </w:r>
    </w:p>
    <w:p w14:paraId="0D649051">
      <w:pPr>
        <w:pStyle w:val="56"/>
        <w:spacing w:line="360" w:lineRule="auto"/>
        <w:ind w:firstLine="0" w:firstLineChars="0"/>
        <w:rPr>
          <w:rFonts w:ascii="Times New Roman"/>
        </w:rPr>
      </w:pPr>
      <w:r>
        <w:rPr>
          <w:rFonts w:hint="eastAsia" w:ascii="Times New Roman"/>
        </w:rPr>
        <w:t xml:space="preserve">6.2.3 耦合剂的维护 </w:t>
      </w:r>
    </w:p>
    <w:p w14:paraId="22D7B506">
      <w:pPr>
        <w:pStyle w:val="56"/>
        <w:spacing w:line="360" w:lineRule="auto"/>
        <w:ind w:firstLine="420"/>
        <w:rPr>
          <w:rFonts w:ascii="Times New Roman"/>
        </w:rPr>
      </w:pPr>
      <w:r>
        <w:rPr>
          <w:rFonts w:hint="eastAsia" w:ascii="Times New Roman"/>
        </w:rPr>
        <w:t>检测过程中应定期检查耦合剂的状态，确保其不干燥、不污染。必要时应更换或补充耦合剂，保证声学接触效果。</w:t>
      </w:r>
    </w:p>
    <w:p w14:paraId="36871C48">
      <w:pPr>
        <w:pStyle w:val="56"/>
        <w:spacing w:line="360" w:lineRule="auto"/>
        <w:ind w:firstLine="0" w:firstLineChars="0"/>
        <w:rPr>
          <w:rFonts w:ascii="Times New Roman"/>
        </w:rPr>
      </w:pPr>
      <w:r>
        <w:rPr>
          <w:rFonts w:hint="eastAsia" w:ascii="Times New Roman"/>
        </w:rPr>
        <w:t>6.3 信号采集的步骤</w:t>
      </w:r>
    </w:p>
    <w:p w14:paraId="05EAD1C0">
      <w:pPr>
        <w:pStyle w:val="56"/>
        <w:spacing w:line="360" w:lineRule="auto"/>
        <w:ind w:firstLine="0" w:firstLineChars="0"/>
        <w:rPr>
          <w:rFonts w:ascii="Times New Roman"/>
        </w:rPr>
      </w:pPr>
      <w:r>
        <w:rPr>
          <w:rFonts w:hint="eastAsia" w:ascii="Times New Roman"/>
        </w:rPr>
        <w:t xml:space="preserve">6.3.1 仪器设置 </w:t>
      </w:r>
    </w:p>
    <w:p w14:paraId="6B61D4EA">
      <w:pPr>
        <w:pStyle w:val="56"/>
        <w:spacing w:line="360" w:lineRule="auto"/>
        <w:ind w:firstLine="420"/>
        <w:rPr>
          <w:rFonts w:ascii="Times New Roman"/>
        </w:rPr>
      </w:pPr>
      <w:r>
        <w:rPr>
          <w:rFonts w:hint="eastAsia" w:ascii="Times New Roman"/>
        </w:rPr>
        <w:t>根据检测需求设置超声导波检测仪器的参数，包括频率、波速、采样率、时间窗等。确保仪器处于最佳工作状态。</w:t>
      </w:r>
    </w:p>
    <w:p w14:paraId="6AAC1449">
      <w:pPr>
        <w:pStyle w:val="56"/>
        <w:spacing w:line="360" w:lineRule="auto"/>
        <w:ind w:firstLine="0" w:firstLineChars="0"/>
        <w:rPr>
          <w:rFonts w:ascii="Times New Roman"/>
        </w:rPr>
      </w:pPr>
      <w:r>
        <w:rPr>
          <w:rFonts w:hint="eastAsia" w:ascii="Times New Roman"/>
        </w:rPr>
        <w:t xml:space="preserve">6.3.2 信号采集 </w:t>
      </w:r>
    </w:p>
    <w:p w14:paraId="30E31819">
      <w:pPr>
        <w:pStyle w:val="56"/>
        <w:spacing w:line="360" w:lineRule="auto"/>
        <w:ind w:firstLine="420"/>
        <w:rPr>
          <w:rFonts w:ascii="Times New Roman"/>
        </w:rPr>
      </w:pPr>
      <w:r>
        <w:rPr>
          <w:rFonts w:hint="eastAsia" w:ascii="Times New Roman"/>
        </w:rPr>
        <w:t>启动超声导波检测仪器，按以下步骤进行信号采集：</w:t>
      </w:r>
    </w:p>
    <w:p w14:paraId="1818F513">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初始设置：设置检测起点和终点，确保覆盖整个检测区域。</w:t>
      </w:r>
    </w:p>
    <w:p w14:paraId="12F724C1">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信号发射：通过发射传感器发射超声导波信号，确保信号在检测区域内均匀传播。</w:t>
      </w:r>
    </w:p>
    <w:p w14:paraId="1F57BED9">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信号接收：通过接收传感器接收反射波和衍射波，记录信号波形和强度。</w:t>
      </w:r>
    </w:p>
    <w:p w14:paraId="63B9F548">
      <w:pPr>
        <w:pStyle w:val="56"/>
        <w:spacing w:line="360" w:lineRule="auto"/>
        <w:ind w:firstLine="420"/>
        <w:rPr>
          <w:rFonts w:ascii="Times New Roman"/>
        </w:rPr>
      </w:pPr>
      <w:r>
        <w:rPr>
          <w:rFonts w:hint="eastAsia" w:ascii="Times New Roman"/>
        </w:rPr>
        <w:t>(4)</w:t>
      </w:r>
      <w:r>
        <w:rPr>
          <w:rFonts w:ascii="Times New Roman"/>
        </w:rPr>
        <w:t xml:space="preserve"> </w:t>
      </w:r>
      <w:r>
        <w:rPr>
          <w:rFonts w:hint="eastAsia" w:ascii="Times New Roman"/>
        </w:rPr>
        <w:t>数据记录：逐步移动传感器，覆盖整个检测区域，记录每次检测的信号数据，确保数据的完整性和准确性。</w:t>
      </w:r>
    </w:p>
    <w:p w14:paraId="6F22DE5A">
      <w:pPr>
        <w:pStyle w:val="56"/>
        <w:spacing w:line="360" w:lineRule="auto"/>
        <w:ind w:firstLine="0" w:firstLineChars="0"/>
        <w:rPr>
          <w:rFonts w:ascii="Times New Roman"/>
        </w:rPr>
      </w:pPr>
      <w:r>
        <w:rPr>
          <w:rFonts w:hint="eastAsia" w:ascii="Times New Roman"/>
        </w:rPr>
        <w:t xml:space="preserve">6.3.3 信号验证 </w:t>
      </w:r>
    </w:p>
    <w:p w14:paraId="7487709B">
      <w:pPr>
        <w:pStyle w:val="56"/>
        <w:spacing w:line="360" w:lineRule="auto"/>
        <w:ind w:firstLine="420"/>
        <w:rPr>
          <w:rFonts w:ascii="Times New Roman"/>
        </w:rPr>
      </w:pPr>
      <w:r>
        <w:rPr>
          <w:rFonts w:hint="eastAsia" w:ascii="Times New Roman"/>
        </w:rPr>
        <w:t>在信号采集过程中，定期验证信号的质量和稳定性，检查信号波形的清晰度和特征，确保数据的有效性。</w:t>
      </w:r>
    </w:p>
    <w:p w14:paraId="79E861AD">
      <w:pPr>
        <w:pStyle w:val="56"/>
        <w:spacing w:line="360" w:lineRule="auto"/>
        <w:ind w:firstLine="0" w:firstLineChars="0"/>
        <w:rPr>
          <w:rFonts w:ascii="Times New Roman"/>
        </w:rPr>
      </w:pPr>
      <w:r>
        <w:rPr>
          <w:rFonts w:hint="eastAsia" w:ascii="Times New Roman"/>
        </w:rPr>
        <w:t xml:space="preserve">6.4 干扰和噪声的处理 </w:t>
      </w:r>
    </w:p>
    <w:p w14:paraId="7A881222">
      <w:pPr>
        <w:pStyle w:val="56"/>
        <w:spacing w:line="360" w:lineRule="auto"/>
        <w:ind w:firstLine="420"/>
        <w:rPr>
          <w:rFonts w:ascii="Times New Roman"/>
        </w:rPr>
      </w:pPr>
      <w:r>
        <w:rPr>
          <w:rFonts w:hint="eastAsia" w:ascii="Times New Roman"/>
        </w:rPr>
        <w:t>在检测过程中，如果遇到信号干扰和噪声问题，应采取以下措施：</w:t>
      </w:r>
    </w:p>
    <w:p w14:paraId="3572DFEB">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滤波和去噪：使用滤波器和去噪算法处理信号，去除干扰和噪声。</w:t>
      </w:r>
    </w:p>
    <w:p w14:paraId="4403DEE0">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屏蔽和隔离：采取屏蔽和隔离措施，减少外界电磁干扰。</w:t>
      </w:r>
    </w:p>
    <w:p w14:paraId="3029917B">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优化参数：根据实际情况调整信号采集参数，优化信号质量。</w:t>
      </w:r>
    </w:p>
    <w:p w14:paraId="44C0787A">
      <w:pPr>
        <w:pStyle w:val="56"/>
        <w:spacing w:line="360" w:lineRule="auto"/>
        <w:ind w:firstLine="0" w:firstLineChars="0"/>
        <w:rPr>
          <w:rFonts w:ascii="Times New Roman"/>
        </w:rPr>
      </w:pPr>
      <w:r>
        <w:rPr>
          <w:rFonts w:hint="eastAsia" w:ascii="Times New Roman"/>
        </w:rPr>
        <w:t>6.5 数据存储与备份</w:t>
      </w:r>
    </w:p>
    <w:p w14:paraId="03997210">
      <w:pPr>
        <w:pStyle w:val="56"/>
        <w:spacing w:line="360" w:lineRule="auto"/>
        <w:ind w:firstLine="0" w:firstLineChars="0"/>
        <w:rPr>
          <w:rFonts w:ascii="Times New Roman"/>
        </w:rPr>
      </w:pPr>
      <w:r>
        <w:rPr>
          <w:rFonts w:hint="eastAsia" w:ascii="Times New Roman"/>
        </w:rPr>
        <w:t xml:space="preserve">6.5.1 数据存储 </w:t>
      </w:r>
    </w:p>
    <w:p w14:paraId="1DC665C9">
      <w:pPr>
        <w:pStyle w:val="56"/>
        <w:spacing w:line="360" w:lineRule="auto"/>
        <w:ind w:firstLine="420"/>
        <w:rPr>
          <w:rFonts w:ascii="Times New Roman"/>
        </w:rPr>
      </w:pPr>
      <w:r>
        <w:rPr>
          <w:rFonts w:hint="eastAsia" w:ascii="Times New Roman"/>
        </w:rPr>
        <w:t>将采集到的信号数据和处理后的结果进行存储，存储格式应便于后期分析和查询。数据存储应包括以下内容：</w:t>
      </w:r>
    </w:p>
    <w:p w14:paraId="717811AE">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原始信号数据。</w:t>
      </w:r>
    </w:p>
    <w:p w14:paraId="055DCACF">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处理后的数据：包括滤波、去噪后的信号波形。</w:t>
      </w:r>
    </w:p>
    <w:p w14:paraId="28BF59DC">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检测记录：包括传感器布置、耦合剂使用、检测参数等。</w:t>
      </w:r>
    </w:p>
    <w:p w14:paraId="26DF3A47">
      <w:pPr>
        <w:pStyle w:val="56"/>
        <w:spacing w:line="360" w:lineRule="auto"/>
        <w:ind w:firstLine="0" w:firstLineChars="0"/>
        <w:rPr>
          <w:rFonts w:ascii="Times New Roman"/>
        </w:rPr>
      </w:pPr>
      <w:r>
        <w:rPr>
          <w:rFonts w:hint="eastAsia" w:ascii="Times New Roman"/>
        </w:rPr>
        <w:t xml:space="preserve">6.5.2 数据备份 </w:t>
      </w:r>
    </w:p>
    <w:p w14:paraId="7CBDFDD0">
      <w:pPr>
        <w:pStyle w:val="56"/>
        <w:spacing w:line="360" w:lineRule="auto"/>
        <w:ind w:firstLine="420"/>
        <w:rPr>
          <w:rFonts w:ascii="Times New Roman"/>
        </w:rPr>
      </w:pPr>
      <w:r>
        <w:rPr>
          <w:rFonts w:hint="eastAsia" w:ascii="Times New Roman"/>
        </w:rPr>
        <w:t>为了确保数据的安全性和可靠性，应定期进行数据备份。备份方式可包括本地存储备份和云存储备份。备份数据应与原始数据保持一致，并建立完善的数据备份管理制度。</w:t>
      </w:r>
    </w:p>
    <w:p w14:paraId="74410DA3">
      <w:pPr>
        <w:pStyle w:val="104"/>
        <w:spacing w:before="240" w:after="240"/>
        <w:rPr>
          <w:szCs w:val="21"/>
        </w:rPr>
      </w:pPr>
      <w:bookmarkStart w:id="52" w:name="_Toc171802100"/>
      <w:r>
        <w:rPr>
          <w:rFonts w:hint="eastAsia"/>
          <w:szCs w:val="21"/>
        </w:rPr>
        <w:t>检测分析与报告</w:t>
      </w:r>
      <w:bookmarkEnd w:id="52"/>
    </w:p>
    <w:p w14:paraId="72037CA2">
      <w:pPr>
        <w:pStyle w:val="56"/>
        <w:spacing w:line="360" w:lineRule="auto"/>
        <w:ind w:firstLine="0" w:firstLineChars="0"/>
        <w:rPr>
          <w:rFonts w:ascii="Times New Roman"/>
        </w:rPr>
      </w:pPr>
      <w:r>
        <w:rPr>
          <w:rFonts w:hint="eastAsia" w:ascii="Times New Roman"/>
        </w:rPr>
        <w:t xml:space="preserve">7.1 检测分析 </w:t>
      </w:r>
    </w:p>
    <w:p w14:paraId="3478197B">
      <w:pPr>
        <w:pStyle w:val="56"/>
        <w:spacing w:line="360" w:lineRule="auto"/>
        <w:ind w:firstLine="420"/>
        <w:rPr>
          <w:rFonts w:ascii="Times New Roman"/>
        </w:rPr>
      </w:pPr>
      <w:r>
        <w:rPr>
          <w:rFonts w:hint="eastAsia" w:ascii="Times New Roman"/>
        </w:rPr>
        <w:t>根据检测记录和采集到的数据，进行综合分析，识别和评估缺陷。分析过程应包括以下步骤：</w:t>
      </w:r>
    </w:p>
    <w:p w14:paraId="1BE5165E">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信号特征提取：提取信号的反射峰位置、强度、波形变化等特征。</w:t>
      </w:r>
    </w:p>
    <w:p w14:paraId="2CAA0C72">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缺陷识别：根据信号特征识别缺陷的位置。</w:t>
      </w:r>
    </w:p>
    <w:p w14:paraId="78B35195">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缺陷评估：根据缺陷的类型和严重程度，进行分类和评估，给出评估结论。</w:t>
      </w:r>
    </w:p>
    <w:p w14:paraId="3B656E6D">
      <w:pPr>
        <w:pStyle w:val="56"/>
        <w:spacing w:line="360" w:lineRule="auto"/>
        <w:ind w:firstLine="0" w:firstLineChars="0"/>
        <w:rPr>
          <w:rFonts w:ascii="Times New Roman"/>
        </w:rPr>
      </w:pPr>
      <w:r>
        <w:rPr>
          <w:rFonts w:hint="eastAsia" w:ascii="Times New Roman"/>
        </w:rPr>
        <w:t>7.2 检测报告</w:t>
      </w:r>
    </w:p>
    <w:p w14:paraId="4D75BBB6">
      <w:pPr>
        <w:pStyle w:val="56"/>
        <w:spacing w:line="360" w:lineRule="auto"/>
        <w:ind w:firstLine="0" w:firstLineChars="0"/>
        <w:rPr>
          <w:rFonts w:ascii="Times New Roman"/>
        </w:rPr>
      </w:pPr>
      <w:r>
        <w:rPr>
          <w:rFonts w:hint="eastAsia" w:ascii="Times New Roman"/>
        </w:rPr>
        <w:t>7.2.1 报告内容</w:t>
      </w:r>
    </w:p>
    <w:p w14:paraId="7BA47EB1">
      <w:pPr>
        <w:pStyle w:val="56"/>
        <w:spacing w:line="360" w:lineRule="auto"/>
        <w:ind w:firstLine="420"/>
        <w:rPr>
          <w:rFonts w:ascii="Times New Roman"/>
        </w:rPr>
      </w:pPr>
      <w:r>
        <w:rPr>
          <w:rFonts w:hint="eastAsia" w:ascii="Times New Roman"/>
        </w:rPr>
        <w:t>检测报告应包括以下内容：</w:t>
      </w:r>
    </w:p>
    <w:p w14:paraId="19A6F6AA">
      <w:pPr>
        <w:pStyle w:val="56"/>
        <w:spacing w:line="360" w:lineRule="auto"/>
        <w:ind w:firstLine="420"/>
        <w:rPr>
          <w:rFonts w:ascii="Times New Roman"/>
        </w:rPr>
      </w:pPr>
      <w:r>
        <w:rPr>
          <w:rFonts w:hint="eastAsia" w:ascii="Times New Roman"/>
        </w:rPr>
        <w:t>(1)</w:t>
      </w:r>
      <w:r>
        <w:rPr>
          <w:rFonts w:ascii="Times New Roman"/>
        </w:rPr>
        <w:t xml:space="preserve"> </w:t>
      </w:r>
      <w:r>
        <w:rPr>
          <w:rFonts w:hint="eastAsia" w:ascii="Times New Roman"/>
        </w:rPr>
        <w:t>被检构件信息，包括使用单位、构件名称、编号、规格、材质、工作环境、内部介质、使用年限、表面状况、涂覆层类别；</w:t>
      </w:r>
    </w:p>
    <w:p w14:paraId="5B0B8980">
      <w:pPr>
        <w:pStyle w:val="56"/>
        <w:spacing w:line="360" w:lineRule="auto"/>
        <w:ind w:firstLine="420"/>
        <w:rPr>
          <w:rFonts w:ascii="Times New Roman"/>
        </w:rPr>
      </w:pPr>
      <w:r>
        <w:rPr>
          <w:rFonts w:hint="eastAsia" w:ascii="Times New Roman"/>
        </w:rPr>
        <w:t>(2)</w:t>
      </w:r>
      <w:r>
        <w:rPr>
          <w:rFonts w:ascii="Times New Roman"/>
        </w:rPr>
        <w:t xml:space="preserve"> </w:t>
      </w:r>
      <w:r>
        <w:rPr>
          <w:rFonts w:hint="eastAsia" w:ascii="Times New Roman"/>
        </w:rPr>
        <w:t>检测设备及器材信息，包括检测设备型号、编号、传感器型号、检测频率、设备参数设置、标准试样和对比试样；</w:t>
      </w:r>
    </w:p>
    <w:p w14:paraId="2340BE10">
      <w:pPr>
        <w:pStyle w:val="56"/>
        <w:spacing w:line="360" w:lineRule="auto"/>
        <w:ind w:firstLine="420"/>
        <w:rPr>
          <w:rFonts w:ascii="Times New Roman"/>
        </w:rPr>
      </w:pPr>
      <w:r>
        <w:rPr>
          <w:rFonts w:hint="eastAsia" w:ascii="Times New Roman"/>
        </w:rPr>
        <w:t>(3)</w:t>
      </w:r>
      <w:r>
        <w:rPr>
          <w:rFonts w:ascii="Times New Roman"/>
        </w:rPr>
        <w:t xml:space="preserve"> </w:t>
      </w:r>
      <w:r>
        <w:rPr>
          <w:rFonts w:hint="eastAsia" w:ascii="Times New Roman"/>
        </w:rPr>
        <w:t>检测软件名及数据文件名；</w:t>
      </w:r>
    </w:p>
    <w:p w14:paraId="742E6DB8">
      <w:pPr>
        <w:pStyle w:val="56"/>
        <w:spacing w:line="360" w:lineRule="auto"/>
        <w:ind w:firstLine="420"/>
        <w:rPr>
          <w:rFonts w:ascii="Times New Roman"/>
        </w:rPr>
      </w:pPr>
      <w:r>
        <w:rPr>
          <w:rFonts w:hint="eastAsia" w:ascii="Times New Roman"/>
        </w:rPr>
        <w:t>(4)</w:t>
      </w:r>
      <w:r>
        <w:rPr>
          <w:rFonts w:ascii="Times New Roman"/>
        </w:rPr>
        <w:t xml:space="preserve"> </w:t>
      </w:r>
      <w:r>
        <w:rPr>
          <w:rFonts w:hint="eastAsia" w:ascii="Times New Roman"/>
        </w:rPr>
        <w:t>执行标准和参考标准；</w:t>
      </w:r>
    </w:p>
    <w:p w14:paraId="598CF173">
      <w:pPr>
        <w:pStyle w:val="56"/>
        <w:spacing w:line="360" w:lineRule="auto"/>
        <w:ind w:firstLine="420"/>
        <w:rPr>
          <w:rFonts w:ascii="Times New Roman"/>
        </w:rPr>
      </w:pPr>
      <w:r>
        <w:rPr>
          <w:rFonts w:hint="eastAsia" w:ascii="Times New Roman"/>
        </w:rPr>
        <w:t>(5)</w:t>
      </w:r>
      <w:r>
        <w:rPr>
          <w:rFonts w:ascii="Times New Roman"/>
        </w:rPr>
        <w:t xml:space="preserve"> </w:t>
      </w:r>
      <w:r>
        <w:rPr>
          <w:rFonts w:hint="eastAsia" w:ascii="Times New Roman"/>
        </w:rPr>
        <w:t>被检构件结构及缺陷位置示意图；</w:t>
      </w:r>
    </w:p>
    <w:p w14:paraId="440A75BA">
      <w:pPr>
        <w:pStyle w:val="56"/>
        <w:spacing w:line="360" w:lineRule="auto"/>
        <w:ind w:firstLine="420"/>
        <w:rPr>
          <w:rFonts w:ascii="Times New Roman"/>
        </w:rPr>
      </w:pPr>
      <w:r>
        <w:rPr>
          <w:rFonts w:hint="eastAsia" w:ascii="Times New Roman"/>
        </w:rPr>
        <w:t>(6)</w:t>
      </w:r>
      <w:r>
        <w:rPr>
          <w:rFonts w:ascii="Times New Roman"/>
        </w:rPr>
        <w:t xml:space="preserve"> </w:t>
      </w:r>
      <w:r>
        <w:rPr>
          <w:rFonts w:hint="eastAsia" w:ascii="Times New Roman"/>
        </w:rPr>
        <w:t>检测信号波形及特征波形标记结果；</w:t>
      </w:r>
    </w:p>
    <w:p w14:paraId="38F11CA4">
      <w:pPr>
        <w:pStyle w:val="56"/>
        <w:spacing w:line="360" w:lineRule="auto"/>
        <w:ind w:firstLine="420"/>
        <w:rPr>
          <w:rFonts w:ascii="Times New Roman"/>
        </w:rPr>
      </w:pPr>
      <w:r>
        <w:rPr>
          <w:rFonts w:hint="eastAsia" w:ascii="Times New Roman"/>
        </w:rPr>
        <w:t>(7)</w:t>
      </w:r>
      <w:r>
        <w:rPr>
          <w:rFonts w:ascii="Times New Roman"/>
        </w:rPr>
        <w:t xml:space="preserve"> </w:t>
      </w:r>
      <w:r>
        <w:rPr>
          <w:rFonts w:hint="eastAsia" w:ascii="Times New Roman"/>
        </w:rPr>
        <w:t>检测结果，包括缺陷位置、类型、严重程度等。</w:t>
      </w:r>
    </w:p>
    <w:p w14:paraId="4C2FF67F">
      <w:pPr>
        <w:pStyle w:val="56"/>
        <w:spacing w:line="360" w:lineRule="auto"/>
        <w:ind w:firstLine="420"/>
        <w:rPr>
          <w:rFonts w:ascii="Times New Roman"/>
        </w:rPr>
      </w:pPr>
      <w:r>
        <w:rPr>
          <w:rFonts w:hint="eastAsia" w:ascii="Times New Roman"/>
        </w:rPr>
        <w:t>(8)</w:t>
      </w:r>
      <w:r>
        <w:rPr>
          <w:rFonts w:ascii="Times New Roman"/>
        </w:rPr>
        <w:t xml:space="preserve"> </w:t>
      </w:r>
      <w:r>
        <w:rPr>
          <w:rFonts w:hint="eastAsia" w:ascii="Times New Roman"/>
        </w:rPr>
        <w:t>评估结论：总体评估意见，是否需要进一步处理等。</w:t>
      </w:r>
    </w:p>
    <w:p w14:paraId="447318FE">
      <w:pPr>
        <w:pStyle w:val="56"/>
        <w:spacing w:line="360" w:lineRule="auto"/>
        <w:ind w:firstLine="420"/>
        <w:rPr>
          <w:rFonts w:ascii="Times New Roman"/>
        </w:rPr>
      </w:pPr>
      <w:r>
        <w:rPr>
          <w:rFonts w:hint="eastAsia" w:ascii="Times New Roman"/>
        </w:rPr>
        <w:t>(9)</w:t>
      </w:r>
      <w:r>
        <w:rPr>
          <w:rFonts w:ascii="Times New Roman"/>
        </w:rPr>
        <w:t xml:space="preserve"> </w:t>
      </w:r>
      <w:r>
        <w:rPr>
          <w:rFonts w:hint="eastAsia" w:ascii="Times New Roman"/>
        </w:rPr>
        <w:t>检测单位、检测人员、检测日期、报告编写人、审核人签字。</w:t>
      </w:r>
    </w:p>
    <w:p w14:paraId="60DDFBF9">
      <w:pPr>
        <w:pStyle w:val="56"/>
        <w:spacing w:line="360" w:lineRule="auto"/>
        <w:ind w:firstLine="0" w:firstLineChars="0"/>
        <w:rPr>
          <w:rFonts w:ascii="Times New Roman"/>
        </w:rPr>
      </w:pPr>
      <w:r>
        <w:rPr>
          <w:rFonts w:hint="eastAsia" w:ascii="Times New Roman"/>
        </w:rPr>
        <w:t xml:space="preserve">7.2.2 报告格式 </w:t>
      </w:r>
    </w:p>
    <w:p w14:paraId="015376E0">
      <w:pPr>
        <w:pStyle w:val="56"/>
        <w:spacing w:line="360" w:lineRule="auto"/>
        <w:ind w:firstLine="420"/>
        <w:rPr>
          <w:rFonts w:ascii="Times New Roman"/>
        </w:rPr>
      </w:pPr>
      <w:r>
        <w:rPr>
          <w:rFonts w:hint="eastAsia" w:ascii="Times New Roman"/>
        </w:rPr>
        <w:t>检测报告的格式应规范统一，便于阅读和理解。具体格式可参考附录B中的检测报告模板。</w:t>
      </w:r>
    </w:p>
    <w:p w14:paraId="2B8C96F5">
      <w:pPr>
        <w:pStyle w:val="56"/>
        <w:spacing w:line="360" w:lineRule="auto"/>
        <w:ind w:firstLine="0" w:firstLineChars="0"/>
        <w:rPr>
          <w:rFonts w:ascii="Times New Roman"/>
        </w:rPr>
      </w:pPr>
      <w:r>
        <w:rPr>
          <w:rFonts w:hint="eastAsia" w:ascii="Times New Roman"/>
        </w:rPr>
        <w:t>7.2.3 报告审核与确认</w:t>
      </w:r>
    </w:p>
    <w:p w14:paraId="1BE7CBED">
      <w:pPr>
        <w:pStyle w:val="56"/>
        <w:spacing w:line="360" w:lineRule="auto"/>
        <w:ind w:firstLine="420"/>
        <w:rPr>
          <w:rFonts w:ascii="Times New Roman"/>
        </w:rPr>
      </w:pPr>
      <w:r>
        <w:rPr>
          <w:rFonts w:hint="eastAsia" w:ascii="Times New Roman"/>
        </w:rPr>
        <w:t>检测报告应由相关专业人员进行审核和确认，确保结果的准确性和可靠性。必要时可进行复检或补充检测。审核内容包括检测参数、信号数据、缺陷评估等。</w:t>
      </w:r>
    </w:p>
    <w:p w14:paraId="22634376">
      <w:pPr>
        <w:pStyle w:val="56"/>
        <w:spacing w:line="360" w:lineRule="auto"/>
        <w:ind w:firstLine="0" w:firstLineChars="0"/>
        <w:rPr>
          <w:rFonts w:ascii="Times New Roman"/>
        </w:rPr>
      </w:pPr>
    </w:p>
    <w:p w14:paraId="3D665198">
      <w:pPr>
        <w:pStyle w:val="56"/>
        <w:spacing w:line="360" w:lineRule="auto"/>
        <w:ind w:firstLine="0" w:firstLineChars="0"/>
        <w:rPr>
          <w:rFonts w:ascii="Times New Roman"/>
        </w:rPr>
      </w:pPr>
    </w:p>
    <w:p w14:paraId="6AA6F34E">
      <w:pPr>
        <w:pStyle w:val="56"/>
        <w:spacing w:line="360" w:lineRule="auto"/>
        <w:ind w:firstLine="0" w:firstLineChars="0"/>
        <w:rPr>
          <w:rFonts w:ascii="Times New Roman"/>
        </w:rPr>
      </w:pPr>
    </w:p>
    <w:p w14:paraId="14DCA687">
      <w:pPr>
        <w:pStyle w:val="56"/>
        <w:spacing w:line="360" w:lineRule="auto"/>
        <w:ind w:firstLine="0" w:firstLineChars="0"/>
        <w:rPr>
          <w:rFonts w:ascii="Times New Roman"/>
        </w:rPr>
      </w:pPr>
    </w:p>
    <w:p w14:paraId="4FC77E30">
      <w:pPr>
        <w:pStyle w:val="56"/>
        <w:spacing w:line="360" w:lineRule="auto"/>
        <w:ind w:firstLine="0" w:firstLineChars="0"/>
        <w:rPr>
          <w:rFonts w:ascii="Times New Roman"/>
        </w:rPr>
      </w:pPr>
    </w:p>
    <w:p w14:paraId="7DE3509E">
      <w:pPr>
        <w:pStyle w:val="56"/>
        <w:spacing w:line="360" w:lineRule="auto"/>
        <w:ind w:firstLine="0" w:firstLineChars="0"/>
        <w:rPr>
          <w:rFonts w:ascii="Times New Roman"/>
        </w:rPr>
      </w:pPr>
    </w:p>
    <w:p w14:paraId="3847FDB6">
      <w:pPr>
        <w:pStyle w:val="56"/>
        <w:spacing w:line="360" w:lineRule="auto"/>
        <w:ind w:firstLine="0" w:firstLineChars="0"/>
        <w:rPr>
          <w:rFonts w:ascii="Times New Roman"/>
        </w:rPr>
      </w:pPr>
    </w:p>
    <w:p w14:paraId="259324C1">
      <w:pPr>
        <w:pStyle w:val="56"/>
        <w:spacing w:line="360" w:lineRule="auto"/>
        <w:ind w:firstLine="0" w:firstLineChars="0"/>
        <w:rPr>
          <w:rFonts w:ascii="Times New Roman"/>
        </w:rPr>
      </w:pPr>
    </w:p>
    <w:p w14:paraId="6F3E8065">
      <w:pPr>
        <w:pStyle w:val="56"/>
        <w:spacing w:line="360" w:lineRule="auto"/>
        <w:ind w:firstLine="0" w:firstLineChars="0"/>
        <w:rPr>
          <w:rFonts w:ascii="Times New Roman"/>
        </w:rPr>
      </w:pPr>
    </w:p>
    <w:p w14:paraId="1966AF38">
      <w:pPr>
        <w:pStyle w:val="56"/>
        <w:spacing w:line="360" w:lineRule="auto"/>
        <w:ind w:firstLine="0" w:firstLineChars="0"/>
        <w:rPr>
          <w:rFonts w:ascii="Times New Roman"/>
        </w:rPr>
      </w:pPr>
    </w:p>
    <w:p w14:paraId="5310DA65">
      <w:pPr>
        <w:pStyle w:val="56"/>
        <w:spacing w:line="360" w:lineRule="auto"/>
        <w:ind w:firstLine="0" w:firstLineChars="0"/>
        <w:rPr>
          <w:rFonts w:ascii="Times New Roman"/>
        </w:rPr>
      </w:pPr>
    </w:p>
    <w:p w14:paraId="24CB0178">
      <w:pPr>
        <w:pStyle w:val="56"/>
        <w:spacing w:line="360" w:lineRule="auto"/>
        <w:ind w:firstLine="0" w:firstLineChars="0"/>
        <w:rPr>
          <w:rFonts w:ascii="Times New Roman"/>
        </w:rPr>
      </w:pPr>
    </w:p>
    <w:p w14:paraId="7768AB33">
      <w:pPr>
        <w:pStyle w:val="56"/>
        <w:spacing w:line="360" w:lineRule="auto"/>
        <w:ind w:firstLine="0" w:firstLineChars="0"/>
        <w:rPr>
          <w:rFonts w:ascii="Times New Roman"/>
        </w:rPr>
      </w:pPr>
    </w:p>
    <w:p w14:paraId="1AF3F2B9">
      <w:pPr>
        <w:pStyle w:val="56"/>
        <w:spacing w:line="360" w:lineRule="auto"/>
        <w:ind w:firstLine="0" w:firstLineChars="0"/>
        <w:rPr>
          <w:rFonts w:ascii="Times New Roman"/>
        </w:rPr>
      </w:pPr>
    </w:p>
    <w:p w14:paraId="37F1CE29">
      <w:pPr>
        <w:pStyle w:val="56"/>
        <w:spacing w:line="360" w:lineRule="auto"/>
        <w:ind w:firstLine="0" w:firstLineChars="0"/>
        <w:rPr>
          <w:rFonts w:ascii="Times New Roman"/>
        </w:rPr>
      </w:pPr>
    </w:p>
    <w:p w14:paraId="0277CBCD">
      <w:pPr>
        <w:pStyle w:val="56"/>
        <w:spacing w:line="360" w:lineRule="auto"/>
        <w:ind w:firstLine="0" w:firstLineChars="0"/>
        <w:rPr>
          <w:rFonts w:ascii="Times New Roman"/>
        </w:rPr>
      </w:pPr>
    </w:p>
    <w:p w14:paraId="06861F8B">
      <w:pPr>
        <w:pStyle w:val="56"/>
        <w:spacing w:line="360" w:lineRule="auto"/>
        <w:ind w:firstLine="0" w:firstLineChars="0"/>
        <w:rPr>
          <w:rFonts w:ascii="Times New Roman"/>
        </w:rPr>
      </w:pPr>
    </w:p>
    <w:p w14:paraId="26C50BB1">
      <w:pPr>
        <w:pStyle w:val="56"/>
        <w:spacing w:line="360" w:lineRule="auto"/>
        <w:ind w:firstLine="0" w:firstLineChars="0"/>
        <w:rPr>
          <w:rFonts w:ascii="Times New Roman"/>
        </w:rPr>
      </w:pPr>
    </w:p>
    <w:p w14:paraId="1FEAF70D">
      <w:pPr>
        <w:pStyle w:val="56"/>
        <w:spacing w:line="360" w:lineRule="auto"/>
        <w:ind w:firstLine="0" w:firstLineChars="0"/>
        <w:rPr>
          <w:rFonts w:ascii="Times New Roman"/>
        </w:rPr>
      </w:pPr>
    </w:p>
    <w:p w14:paraId="00297693">
      <w:pPr>
        <w:pStyle w:val="104"/>
        <w:numPr>
          <w:ilvl w:val="0"/>
          <w:numId w:val="0"/>
        </w:numPr>
        <w:spacing w:before="240" w:after="240"/>
        <w:rPr>
          <w:szCs w:val="21"/>
        </w:rPr>
      </w:pPr>
      <w:bookmarkStart w:id="53" w:name="_Toc171802101"/>
      <w:r>
        <w:rPr>
          <w:rFonts w:hint="eastAsia"/>
          <w:szCs w:val="21"/>
        </w:rPr>
        <w:t>附录A</w:t>
      </w:r>
      <w:bookmarkEnd w:id="53"/>
    </w:p>
    <w:p w14:paraId="448E2AD4">
      <w:pPr>
        <w:pStyle w:val="56"/>
        <w:spacing w:line="360" w:lineRule="auto"/>
        <w:ind w:firstLine="0" w:firstLineChars="0"/>
        <w:jc w:val="center"/>
        <w:rPr>
          <w:rFonts w:hAnsi="宋体"/>
        </w:rPr>
      </w:pPr>
      <w:r>
        <w:rPr>
          <w:rFonts w:hint="eastAsia" w:hAnsi="宋体"/>
        </w:rPr>
        <w:t>超声导波检测设备校准示例</w:t>
      </w:r>
    </w:p>
    <w:p w14:paraId="70FBBF55">
      <w:pPr>
        <w:snapToGrid w:val="0"/>
        <w:spacing w:line="360" w:lineRule="auto"/>
        <w:jc w:val="center"/>
        <w:rPr>
          <w:rFonts w:ascii="宋体" w:hAnsi="宋体"/>
        </w:rPr>
      </w:pPr>
      <w:r>
        <w:rPr>
          <w:rFonts w:ascii="宋体" w:hAnsi="宋体"/>
        </w:rPr>
        <w:t>（资料性附录）</w:t>
      </w:r>
    </w:p>
    <w:p w14:paraId="6BCC628A">
      <w:pPr>
        <w:pStyle w:val="232"/>
        <w:spacing w:line="360" w:lineRule="auto"/>
        <w:rPr>
          <w:rFonts w:ascii="Times New Roman" w:hAnsi="Times New Roman" w:eastAsia="宋体" w:cs="Times New Roman"/>
        </w:rPr>
      </w:pPr>
      <w:r>
        <w:rPr>
          <w:rFonts w:ascii="Times New Roman" w:hAnsi="Times New Roman" w:eastAsia="宋体" w:cs="Times New Roman"/>
        </w:rPr>
        <w:t>A.1 校准前准备</w:t>
      </w:r>
    </w:p>
    <w:p w14:paraId="04FF3B25">
      <w:pPr>
        <w:pStyle w:val="232"/>
        <w:spacing w:line="360" w:lineRule="auto"/>
        <w:rPr>
          <w:rFonts w:ascii="Times New Roman" w:hAnsi="Times New Roman" w:eastAsia="宋体" w:cs="Times New Roman"/>
        </w:rPr>
      </w:pPr>
      <w:r>
        <w:rPr>
          <w:rFonts w:ascii="Times New Roman" w:hAnsi="Times New Roman" w:eastAsia="宋体" w:cs="Times New Roman"/>
        </w:rPr>
        <w:t xml:space="preserve">A.1.1 环境条件 </w:t>
      </w:r>
    </w:p>
    <w:p w14:paraId="7B34A44B">
      <w:pPr>
        <w:pStyle w:val="230"/>
        <w:spacing w:line="360" w:lineRule="auto"/>
        <w:ind w:firstLine="436"/>
        <w:rPr>
          <w:rFonts w:eastAsia="宋体" w:cs="Times New Roman"/>
        </w:rPr>
      </w:pPr>
      <w:r>
        <w:rPr>
          <w:rFonts w:eastAsia="宋体" w:cs="Times New Roman"/>
        </w:rPr>
        <w:t>确保校准环境适合超声检测。避免极端温度、高湿度和强电磁干扰，这些因素可能会影响校准结果。</w:t>
      </w:r>
    </w:p>
    <w:p w14:paraId="648CF630">
      <w:pPr>
        <w:pStyle w:val="232"/>
        <w:spacing w:line="360" w:lineRule="auto"/>
        <w:rPr>
          <w:rFonts w:ascii="Times New Roman" w:hAnsi="Times New Roman" w:eastAsia="宋体" w:cs="Times New Roman"/>
        </w:rPr>
      </w:pPr>
      <w:r>
        <w:rPr>
          <w:rFonts w:ascii="Times New Roman" w:hAnsi="Times New Roman" w:eastAsia="宋体" w:cs="Times New Roman"/>
        </w:rPr>
        <w:t>A.1.2 设备和材料</w:t>
      </w:r>
    </w:p>
    <w:p w14:paraId="73155ADE">
      <w:pPr>
        <w:pStyle w:val="230"/>
        <w:spacing w:line="360" w:lineRule="auto"/>
        <w:ind w:firstLine="436"/>
        <w:rPr>
          <w:rFonts w:eastAsia="宋体" w:cs="Times New Roman"/>
        </w:rPr>
      </w:pPr>
      <w:r>
        <w:rPr>
          <w:rFonts w:hint="eastAsia"/>
        </w:rPr>
        <w:t>(1)</w:t>
      </w:r>
      <w:r>
        <w:t xml:space="preserve"> </w:t>
      </w:r>
      <w:r>
        <w:rPr>
          <w:rFonts w:eastAsia="宋体" w:cs="Times New Roman"/>
        </w:rPr>
        <w:t>校准标准件：使用具有已知尺寸和缺陷的参考样品进行校准。</w:t>
      </w:r>
    </w:p>
    <w:p w14:paraId="265935B3">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超声导波检测仪器：确保仪器清洁且无损坏。</w:t>
      </w:r>
    </w:p>
    <w:p w14:paraId="5B51C2C0">
      <w:pPr>
        <w:pStyle w:val="230"/>
        <w:spacing w:line="360" w:lineRule="auto"/>
        <w:ind w:firstLine="436"/>
        <w:rPr>
          <w:rFonts w:eastAsia="宋体" w:cs="Times New Roman"/>
        </w:rPr>
      </w:pPr>
      <w:r>
        <w:rPr>
          <w:rFonts w:hint="eastAsia"/>
        </w:rPr>
        <w:t>(</w:t>
      </w:r>
      <w:r>
        <w:t>3</w:t>
      </w:r>
      <w:r>
        <w:rPr>
          <w:rFonts w:hint="eastAsia"/>
        </w:rPr>
        <w:t>)</w:t>
      </w:r>
      <w:r>
        <w:t xml:space="preserve"> </w:t>
      </w:r>
      <w:r>
        <w:rPr>
          <w:rFonts w:eastAsia="宋体" w:cs="Times New Roman"/>
        </w:rPr>
        <w:t>传感器：根据校准标准件选择合适的传感器。</w:t>
      </w:r>
    </w:p>
    <w:p w14:paraId="21650FE6">
      <w:pPr>
        <w:pStyle w:val="230"/>
        <w:spacing w:line="360" w:lineRule="auto"/>
        <w:ind w:firstLine="436"/>
        <w:rPr>
          <w:rFonts w:eastAsia="宋体" w:cs="Times New Roman"/>
        </w:rPr>
      </w:pPr>
      <w:r>
        <w:rPr>
          <w:rFonts w:hint="eastAsia"/>
        </w:rPr>
        <w:t>(</w:t>
      </w:r>
      <w:r>
        <w:t>4</w:t>
      </w:r>
      <w:r>
        <w:rPr>
          <w:rFonts w:hint="eastAsia"/>
        </w:rPr>
        <w:t>)</w:t>
      </w:r>
      <w:r>
        <w:t xml:space="preserve"> </w:t>
      </w:r>
      <w:r>
        <w:rPr>
          <w:rFonts w:eastAsia="宋体" w:cs="Times New Roman"/>
        </w:rPr>
        <w:t>耦合剂：选择合适的耦合剂以确保超声波的有效传输。</w:t>
      </w:r>
    </w:p>
    <w:p w14:paraId="58E8CFD0">
      <w:pPr>
        <w:pStyle w:val="232"/>
        <w:spacing w:line="360" w:lineRule="auto"/>
        <w:ind w:firstLine="436" w:firstLineChars="200"/>
        <w:rPr>
          <w:rFonts w:ascii="Times New Roman" w:hAnsi="Times New Roman" w:eastAsia="宋体" w:cs="Times New Roman"/>
        </w:rPr>
      </w:pPr>
      <w:r>
        <w:rPr>
          <w:rFonts w:ascii="Times New Roman" w:hAnsi="Times New Roman" w:eastAsia="宋体" w:cs="Times New Roman"/>
        </w:rPr>
        <w:t>工具：准备必要的校准工具，如尺子、卡尺和标记工具。</w:t>
      </w:r>
    </w:p>
    <w:p w14:paraId="17B00DE5">
      <w:pPr>
        <w:pStyle w:val="232"/>
        <w:spacing w:line="360" w:lineRule="auto"/>
        <w:rPr>
          <w:rFonts w:ascii="Times New Roman" w:hAnsi="Times New Roman" w:eastAsia="宋体" w:cs="Times New Roman"/>
        </w:rPr>
      </w:pPr>
      <w:r>
        <w:rPr>
          <w:rFonts w:ascii="Times New Roman" w:hAnsi="Times New Roman" w:eastAsia="宋体" w:cs="Times New Roman"/>
        </w:rPr>
        <w:t>A.1.3 设备检查</w:t>
      </w:r>
    </w:p>
    <w:p w14:paraId="3645142D">
      <w:pPr>
        <w:pStyle w:val="230"/>
        <w:spacing w:line="360" w:lineRule="auto"/>
        <w:ind w:firstLine="436"/>
        <w:rPr>
          <w:rFonts w:eastAsia="宋体" w:cs="Times New Roman"/>
        </w:rPr>
      </w:pPr>
      <w:r>
        <w:rPr>
          <w:rFonts w:hint="eastAsia"/>
        </w:rPr>
        <w:t>(1)</w:t>
      </w:r>
      <w:r>
        <w:t xml:space="preserve"> </w:t>
      </w:r>
      <w:r>
        <w:rPr>
          <w:rFonts w:eastAsia="宋体" w:cs="Times New Roman"/>
        </w:rPr>
        <w:t>检查超声导波检测仪器是否有物理损坏。</w:t>
      </w:r>
    </w:p>
    <w:p w14:paraId="14ADF372">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检查传感器是否有磨损或损坏。</w:t>
      </w:r>
    </w:p>
    <w:p w14:paraId="7F418C14">
      <w:pPr>
        <w:pStyle w:val="230"/>
        <w:spacing w:line="360" w:lineRule="auto"/>
        <w:ind w:firstLine="436"/>
        <w:rPr>
          <w:rFonts w:eastAsia="宋体" w:cs="Times New Roman"/>
        </w:rPr>
      </w:pPr>
      <w:r>
        <w:rPr>
          <w:rFonts w:hint="eastAsia"/>
        </w:rPr>
        <w:t>(</w:t>
      </w:r>
      <w:r>
        <w:t>3</w:t>
      </w:r>
      <w:r>
        <w:rPr>
          <w:rFonts w:hint="eastAsia"/>
        </w:rPr>
        <w:t>)</w:t>
      </w:r>
      <w:r>
        <w:t xml:space="preserve"> </w:t>
      </w:r>
      <w:r>
        <w:rPr>
          <w:rFonts w:eastAsia="宋体" w:cs="Times New Roman"/>
        </w:rPr>
        <w:t>确认所有电缆和连接器状况良好并牢固连接。</w:t>
      </w:r>
    </w:p>
    <w:p w14:paraId="6074690C">
      <w:pPr>
        <w:pStyle w:val="232"/>
        <w:spacing w:line="360" w:lineRule="auto"/>
        <w:rPr>
          <w:rFonts w:ascii="Times New Roman" w:hAnsi="Times New Roman" w:eastAsia="宋体" w:cs="Times New Roman"/>
        </w:rPr>
      </w:pPr>
      <w:r>
        <w:rPr>
          <w:rFonts w:ascii="Times New Roman" w:hAnsi="Times New Roman" w:eastAsia="宋体" w:cs="Times New Roman"/>
        </w:rPr>
        <w:t>A.2 校准步骤</w:t>
      </w:r>
    </w:p>
    <w:p w14:paraId="086D2864">
      <w:pPr>
        <w:pStyle w:val="232"/>
        <w:spacing w:line="360" w:lineRule="auto"/>
        <w:rPr>
          <w:rFonts w:ascii="Times New Roman" w:hAnsi="Times New Roman" w:eastAsia="宋体" w:cs="Times New Roman"/>
        </w:rPr>
      </w:pPr>
      <w:r>
        <w:rPr>
          <w:rFonts w:ascii="Times New Roman" w:hAnsi="Times New Roman" w:eastAsia="宋体" w:cs="Times New Roman"/>
        </w:rPr>
        <w:t>A.2.1 初始设置</w:t>
      </w:r>
    </w:p>
    <w:p w14:paraId="225D6B8B">
      <w:pPr>
        <w:pStyle w:val="230"/>
        <w:spacing w:line="360" w:lineRule="auto"/>
        <w:ind w:firstLine="436"/>
        <w:rPr>
          <w:rFonts w:eastAsia="宋体" w:cs="Times New Roman"/>
        </w:rPr>
      </w:pPr>
      <w:r>
        <w:rPr>
          <w:rFonts w:hint="eastAsia"/>
        </w:rPr>
        <w:t>(1)</w:t>
      </w:r>
      <w:r>
        <w:t xml:space="preserve"> </w:t>
      </w:r>
      <w:r>
        <w:rPr>
          <w:rFonts w:eastAsia="宋体" w:cs="Times New Roman"/>
        </w:rPr>
        <w:t>启动超声导波检测仪器，并使其稳定。</w:t>
      </w:r>
    </w:p>
    <w:p w14:paraId="25177A35">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选择合适的传感器并连接到仪器上。</w:t>
      </w:r>
    </w:p>
    <w:p w14:paraId="55CD9779">
      <w:pPr>
        <w:pStyle w:val="230"/>
        <w:spacing w:line="360" w:lineRule="auto"/>
        <w:ind w:firstLine="436"/>
        <w:rPr>
          <w:rFonts w:eastAsia="宋体" w:cs="Times New Roman"/>
        </w:rPr>
      </w:pPr>
      <w:r>
        <w:rPr>
          <w:rFonts w:hint="eastAsia"/>
        </w:rPr>
        <w:t>(</w:t>
      </w:r>
      <w:r>
        <w:t>3</w:t>
      </w:r>
      <w:r>
        <w:rPr>
          <w:rFonts w:hint="eastAsia"/>
        </w:rPr>
        <w:t>)</w:t>
      </w:r>
      <w:r>
        <w:t xml:space="preserve"> </w:t>
      </w:r>
      <w:r>
        <w:rPr>
          <w:rFonts w:eastAsia="宋体" w:cs="Times New Roman"/>
        </w:rPr>
        <w:t>在校准标准件上涂抹耦合剂，并将传感器放置在标准件上。</w:t>
      </w:r>
    </w:p>
    <w:p w14:paraId="7D047F78">
      <w:pPr>
        <w:pStyle w:val="232"/>
        <w:spacing w:line="360" w:lineRule="auto"/>
        <w:rPr>
          <w:rFonts w:ascii="Times New Roman" w:hAnsi="Times New Roman" w:eastAsia="宋体" w:cs="Times New Roman"/>
        </w:rPr>
      </w:pPr>
      <w:r>
        <w:rPr>
          <w:rFonts w:ascii="Times New Roman" w:hAnsi="Times New Roman" w:eastAsia="宋体" w:cs="Times New Roman"/>
        </w:rPr>
        <w:t>A.2.2 参数设置</w:t>
      </w:r>
    </w:p>
    <w:p w14:paraId="3DCC920F">
      <w:pPr>
        <w:pStyle w:val="230"/>
        <w:spacing w:line="360" w:lineRule="auto"/>
        <w:ind w:firstLine="436"/>
        <w:rPr>
          <w:rFonts w:eastAsia="宋体" w:cs="Times New Roman"/>
        </w:rPr>
      </w:pPr>
      <w:r>
        <w:rPr>
          <w:rFonts w:hint="eastAsia"/>
        </w:rPr>
        <w:t>(1)</w:t>
      </w:r>
      <w:r>
        <w:t xml:space="preserve"> </w:t>
      </w:r>
      <w:r>
        <w:rPr>
          <w:rFonts w:eastAsia="宋体" w:cs="Times New Roman"/>
        </w:rPr>
        <w:t>根据校准标准件设置仪器参数，包括频率、波速、采样率和时间窗。</w:t>
      </w:r>
    </w:p>
    <w:p w14:paraId="606252DB">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确保参数与校准标准件的规格匹配。</w:t>
      </w:r>
    </w:p>
    <w:p w14:paraId="0FF8CC17">
      <w:pPr>
        <w:pStyle w:val="232"/>
        <w:spacing w:line="360" w:lineRule="auto"/>
        <w:rPr>
          <w:rFonts w:ascii="Times New Roman" w:hAnsi="Times New Roman" w:eastAsia="宋体" w:cs="Times New Roman"/>
        </w:rPr>
      </w:pPr>
      <w:r>
        <w:rPr>
          <w:rFonts w:ascii="Times New Roman" w:hAnsi="Times New Roman" w:eastAsia="宋体" w:cs="Times New Roman"/>
        </w:rPr>
        <w:t>A.2.3 信号生成与接收</w:t>
      </w:r>
    </w:p>
    <w:p w14:paraId="3FE4F3CC">
      <w:pPr>
        <w:pStyle w:val="230"/>
        <w:spacing w:line="360" w:lineRule="auto"/>
        <w:ind w:firstLine="436"/>
        <w:rPr>
          <w:rFonts w:eastAsia="宋体" w:cs="Times New Roman"/>
        </w:rPr>
      </w:pPr>
      <w:r>
        <w:rPr>
          <w:rFonts w:hint="eastAsia"/>
        </w:rPr>
        <w:t>(1)</w:t>
      </w:r>
      <w:r>
        <w:t xml:space="preserve"> </w:t>
      </w:r>
      <w:r>
        <w:rPr>
          <w:rFonts w:eastAsia="宋体" w:cs="Times New Roman"/>
        </w:rPr>
        <w:t>生成超声导波信号并通过传感器发射。</w:t>
      </w:r>
    </w:p>
    <w:p w14:paraId="5B6AEC5B">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使用同一或另一个传感器接收反射波和衍射波。</w:t>
      </w:r>
    </w:p>
    <w:p w14:paraId="389C5BA5">
      <w:pPr>
        <w:pStyle w:val="230"/>
        <w:spacing w:line="360" w:lineRule="auto"/>
        <w:ind w:firstLine="436"/>
        <w:rPr>
          <w:rFonts w:eastAsia="宋体" w:cs="Times New Roman"/>
        </w:rPr>
      </w:pPr>
      <w:r>
        <w:rPr>
          <w:rFonts w:hint="eastAsia"/>
        </w:rPr>
        <w:t>(</w:t>
      </w:r>
      <w:r>
        <w:t>3</w:t>
      </w:r>
      <w:r>
        <w:rPr>
          <w:rFonts w:hint="eastAsia"/>
        </w:rPr>
        <w:t>)</w:t>
      </w:r>
      <w:r>
        <w:t xml:space="preserve"> </w:t>
      </w:r>
      <w:r>
        <w:rPr>
          <w:rFonts w:eastAsia="宋体" w:cs="Times New Roman"/>
        </w:rPr>
        <w:t>记录信号波形和强度。</w:t>
      </w:r>
    </w:p>
    <w:p w14:paraId="539A9D8F">
      <w:pPr>
        <w:pStyle w:val="232"/>
        <w:spacing w:line="360" w:lineRule="auto"/>
        <w:rPr>
          <w:rFonts w:ascii="Times New Roman" w:hAnsi="Times New Roman" w:eastAsia="宋体" w:cs="Times New Roman"/>
        </w:rPr>
      </w:pPr>
      <w:r>
        <w:rPr>
          <w:rFonts w:ascii="Times New Roman" w:hAnsi="Times New Roman" w:eastAsia="宋体" w:cs="Times New Roman"/>
        </w:rPr>
        <w:t>A.2.4 校准调整</w:t>
      </w:r>
    </w:p>
    <w:p w14:paraId="2AFB2C40">
      <w:pPr>
        <w:pStyle w:val="230"/>
        <w:spacing w:line="360" w:lineRule="auto"/>
        <w:ind w:firstLine="436"/>
        <w:rPr>
          <w:rFonts w:eastAsia="宋体" w:cs="Times New Roman"/>
        </w:rPr>
      </w:pPr>
      <w:r>
        <w:rPr>
          <w:rFonts w:hint="eastAsia"/>
        </w:rPr>
        <w:t>(1)</w:t>
      </w:r>
      <w:r>
        <w:t xml:space="preserve"> </w:t>
      </w:r>
      <w:r>
        <w:rPr>
          <w:rFonts w:eastAsia="宋体" w:cs="Times New Roman"/>
        </w:rPr>
        <w:t>将接收到的信号与校准标准件的已知值进行比较。</w:t>
      </w:r>
    </w:p>
    <w:p w14:paraId="7892994C">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根据需要调整仪器参数以匹配参考值。</w:t>
      </w:r>
    </w:p>
    <w:p w14:paraId="70732EEC">
      <w:pPr>
        <w:pStyle w:val="230"/>
        <w:spacing w:line="360" w:lineRule="auto"/>
        <w:ind w:firstLine="436"/>
        <w:rPr>
          <w:rFonts w:eastAsia="宋体" w:cs="Times New Roman"/>
        </w:rPr>
      </w:pPr>
      <w:r>
        <w:rPr>
          <w:rFonts w:hint="eastAsia"/>
        </w:rPr>
        <w:t>(</w:t>
      </w:r>
      <w:r>
        <w:t>3</w:t>
      </w:r>
      <w:r>
        <w:rPr>
          <w:rFonts w:hint="eastAsia"/>
        </w:rPr>
        <w:t>)</w:t>
      </w:r>
      <w:r>
        <w:t xml:space="preserve"> </w:t>
      </w:r>
      <w:r>
        <w:rPr>
          <w:rFonts w:eastAsia="宋体" w:cs="Times New Roman"/>
        </w:rPr>
        <w:t>重复信号生成、接收和调整步骤，直到仪器读数在可接受的公差范围内。</w:t>
      </w:r>
    </w:p>
    <w:p w14:paraId="7AC966AB">
      <w:pPr>
        <w:pStyle w:val="232"/>
        <w:spacing w:line="360" w:lineRule="auto"/>
        <w:rPr>
          <w:rFonts w:ascii="Times New Roman" w:hAnsi="Times New Roman" w:eastAsia="宋体" w:cs="Times New Roman"/>
        </w:rPr>
      </w:pPr>
      <w:r>
        <w:rPr>
          <w:rFonts w:ascii="Times New Roman" w:hAnsi="Times New Roman" w:eastAsia="宋体" w:cs="Times New Roman"/>
        </w:rPr>
        <w:t>A.2.5 验证</w:t>
      </w:r>
    </w:p>
    <w:p w14:paraId="70077D59">
      <w:pPr>
        <w:pStyle w:val="230"/>
        <w:spacing w:line="360" w:lineRule="auto"/>
        <w:ind w:firstLine="436"/>
        <w:rPr>
          <w:rFonts w:eastAsia="宋体" w:cs="Times New Roman"/>
        </w:rPr>
      </w:pPr>
      <w:r>
        <w:rPr>
          <w:rFonts w:hint="eastAsia"/>
        </w:rPr>
        <w:t>(1)</w:t>
      </w:r>
      <w:r>
        <w:t xml:space="preserve"> </w:t>
      </w:r>
      <w:r>
        <w:rPr>
          <w:rFonts w:eastAsia="宋体" w:cs="Times New Roman"/>
        </w:rPr>
        <w:t>进行多次校准运行以确保一致性和可重复性。</w:t>
      </w:r>
    </w:p>
    <w:p w14:paraId="669C7A19">
      <w:pPr>
        <w:pStyle w:val="230"/>
        <w:spacing w:line="360" w:lineRule="auto"/>
        <w:ind w:firstLine="436"/>
        <w:rPr>
          <w:rFonts w:eastAsia="宋体" w:cs="Times New Roman"/>
        </w:rPr>
      </w:pPr>
      <w:r>
        <w:rPr>
          <w:rFonts w:hint="eastAsia"/>
        </w:rPr>
        <w:t>(</w:t>
      </w:r>
      <w:r>
        <w:t>2</w:t>
      </w:r>
      <w:r>
        <w:rPr>
          <w:rFonts w:hint="eastAsia"/>
        </w:rPr>
        <w:t>)</w:t>
      </w:r>
      <w:r>
        <w:t xml:space="preserve"> </w:t>
      </w:r>
      <w:r>
        <w:rPr>
          <w:rFonts w:eastAsia="宋体" w:cs="Times New Roman"/>
        </w:rPr>
        <w:t>通过与另一组参考标准或使用不同传感器进行比较来验证校准结果。</w:t>
      </w:r>
    </w:p>
    <w:p w14:paraId="7619586E">
      <w:pPr>
        <w:pStyle w:val="56"/>
        <w:spacing w:line="360" w:lineRule="auto"/>
        <w:ind w:firstLine="0" w:firstLineChars="0"/>
        <w:rPr>
          <w:rFonts w:ascii="Times New Roman"/>
        </w:rPr>
      </w:pPr>
    </w:p>
    <w:p w14:paraId="29E393BB">
      <w:pPr>
        <w:pStyle w:val="56"/>
        <w:spacing w:line="360" w:lineRule="auto"/>
        <w:ind w:firstLine="0" w:firstLineChars="0"/>
        <w:rPr>
          <w:rFonts w:ascii="Times New Roman"/>
        </w:rPr>
      </w:pPr>
    </w:p>
    <w:p w14:paraId="524834AE">
      <w:pPr>
        <w:pStyle w:val="56"/>
        <w:spacing w:line="360" w:lineRule="auto"/>
        <w:ind w:firstLine="0" w:firstLineChars="0"/>
        <w:rPr>
          <w:rFonts w:ascii="Times New Roman"/>
        </w:rPr>
      </w:pPr>
    </w:p>
    <w:p w14:paraId="41CD856E">
      <w:pPr>
        <w:pStyle w:val="56"/>
        <w:spacing w:line="360" w:lineRule="auto"/>
        <w:ind w:firstLine="0" w:firstLineChars="0"/>
        <w:rPr>
          <w:rFonts w:ascii="Times New Roman"/>
        </w:rPr>
      </w:pPr>
    </w:p>
    <w:p w14:paraId="428AB7C8">
      <w:pPr>
        <w:pStyle w:val="56"/>
        <w:spacing w:line="360" w:lineRule="auto"/>
        <w:ind w:firstLine="0" w:firstLineChars="0"/>
        <w:rPr>
          <w:rFonts w:ascii="Times New Roman"/>
        </w:rPr>
      </w:pPr>
    </w:p>
    <w:p w14:paraId="1B00F070">
      <w:pPr>
        <w:pStyle w:val="56"/>
        <w:spacing w:line="360" w:lineRule="auto"/>
        <w:ind w:firstLine="0" w:firstLineChars="0"/>
        <w:rPr>
          <w:rFonts w:ascii="Times New Roman"/>
        </w:rPr>
      </w:pPr>
    </w:p>
    <w:p w14:paraId="08EBFF55">
      <w:pPr>
        <w:pStyle w:val="56"/>
        <w:spacing w:line="360" w:lineRule="auto"/>
        <w:ind w:firstLine="0" w:firstLineChars="0"/>
        <w:rPr>
          <w:rFonts w:ascii="Times New Roman"/>
        </w:rPr>
      </w:pPr>
    </w:p>
    <w:p w14:paraId="4D0B0081">
      <w:pPr>
        <w:pStyle w:val="56"/>
        <w:spacing w:line="360" w:lineRule="auto"/>
        <w:ind w:firstLine="0" w:firstLineChars="0"/>
        <w:rPr>
          <w:rFonts w:ascii="Times New Roman"/>
        </w:rPr>
      </w:pPr>
    </w:p>
    <w:p w14:paraId="7E43399D">
      <w:pPr>
        <w:pStyle w:val="56"/>
        <w:spacing w:line="360" w:lineRule="auto"/>
        <w:ind w:firstLine="0" w:firstLineChars="0"/>
        <w:rPr>
          <w:rFonts w:ascii="Times New Roman"/>
        </w:rPr>
      </w:pPr>
    </w:p>
    <w:p w14:paraId="2AF72992">
      <w:pPr>
        <w:pStyle w:val="56"/>
        <w:spacing w:line="360" w:lineRule="auto"/>
        <w:ind w:firstLine="0" w:firstLineChars="0"/>
        <w:rPr>
          <w:rFonts w:ascii="Times New Roman"/>
        </w:rPr>
      </w:pPr>
    </w:p>
    <w:p w14:paraId="09E8B999">
      <w:pPr>
        <w:pStyle w:val="56"/>
        <w:spacing w:line="360" w:lineRule="auto"/>
        <w:ind w:firstLine="0" w:firstLineChars="0"/>
        <w:rPr>
          <w:rFonts w:ascii="Times New Roman"/>
        </w:rPr>
      </w:pPr>
    </w:p>
    <w:p w14:paraId="7EE2997A">
      <w:pPr>
        <w:pStyle w:val="56"/>
        <w:spacing w:line="360" w:lineRule="auto"/>
        <w:ind w:firstLine="0" w:firstLineChars="0"/>
        <w:rPr>
          <w:rFonts w:ascii="Times New Roman"/>
        </w:rPr>
      </w:pPr>
    </w:p>
    <w:p w14:paraId="42992BBE">
      <w:pPr>
        <w:pStyle w:val="56"/>
        <w:spacing w:line="360" w:lineRule="auto"/>
        <w:ind w:firstLine="0" w:firstLineChars="0"/>
        <w:rPr>
          <w:rFonts w:ascii="Times New Roman"/>
        </w:rPr>
      </w:pPr>
    </w:p>
    <w:p w14:paraId="245642AE">
      <w:pPr>
        <w:pStyle w:val="56"/>
        <w:spacing w:line="360" w:lineRule="auto"/>
        <w:ind w:firstLine="0" w:firstLineChars="0"/>
        <w:rPr>
          <w:rFonts w:ascii="Times New Roman"/>
        </w:rPr>
      </w:pPr>
    </w:p>
    <w:p w14:paraId="093D4B8F">
      <w:pPr>
        <w:pStyle w:val="56"/>
        <w:spacing w:line="360" w:lineRule="auto"/>
        <w:ind w:firstLine="0" w:firstLineChars="0"/>
        <w:rPr>
          <w:rFonts w:ascii="Times New Roman"/>
        </w:rPr>
      </w:pPr>
    </w:p>
    <w:p w14:paraId="1DD2BED6">
      <w:pPr>
        <w:pStyle w:val="56"/>
        <w:spacing w:line="360" w:lineRule="auto"/>
        <w:ind w:firstLine="0" w:firstLineChars="0"/>
        <w:rPr>
          <w:rFonts w:ascii="Times New Roman"/>
        </w:rPr>
      </w:pPr>
    </w:p>
    <w:p w14:paraId="2162D8FC">
      <w:pPr>
        <w:pStyle w:val="56"/>
        <w:spacing w:line="360" w:lineRule="auto"/>
        <w:ind w:firstLine="0" w:firstLineChars="0"/>
        <w:rPr>
          <w:rFonts w:ascii="Times New Roman"/>
        </w:rPr>
      </w:pPr>
    </w:p>
    <w:p w14:paraId="42196493">
      <w:pPr>
        <w:pStyle w:val="56"/>
        <w:spacing w:line="360" w:lineRule="auto"/>
        <w:ind w:firstLine="0" w:firstLineChars="0"/>
        <w:rPr>
          <w:rFonts w:ascii="Times New Roman"/>
        </w:rPr>
      </w:pPr>
    </w:p>
    <w:p w14:paraId="2DDD428B">
      <w:pPr>
        <w:pStyle w:val="56"/>
        <w:spacing w:line="360" w:lineRule="auto"/>
        <w:ind w:firstLine="0" w:firstLineChars="0"/>
        <w:rPr>
          <w:rFonts w:ascii="Times New Roman"/>
        </w:rPr>
      </w:pPr>
    </w:p>
    <w:p w14:paraId="7D6A9107">
      <w:pPr>
        <w:pStyle w:val="56"/>
        <w:spacing w:line="360" w:lineRule="auto"/>
        <w:ind w:firstLine="0" w:firstLineChars="0"/>
        <w:rPr>
          <w:rFonts w:ascii="Times New Roman"/>
        </w:rPr>
      </w:pPr>
    </w:p>
    <w:p w14:paraId="7AC1C502">
      <w:pPr>
        <w:pStyle w:val="56"/>
        <w:spacing w:line="360" w:lineRule="auto"/>
        <w:ind w:firstLine="0" w:firstLineChars="0"/>
        <w:rPr>
          <w:rFonts w:ascii="Times New Roman"/>
        </w:rPr>
      </w:pPr>
    </w:p>
    <w:p w14:paraId="1488EF70">
      <w:pPr>
        <w:pStyle w:val="56"/>
        <w:spacing w:line="360" w:lineRule="auto"/>
        <w:ind w:firstLine="0" w:firstLineChars="0"/>
        <w:rPr>
          <w:rFonts w:ascii="Times New Roman"/>
        </w:rPr>
      </w:pPr>
    </w:p>
    <w:p w14:paraId="7A27C15B">
      <w:pPr>
        <w:pStyle w:val="56"/>
        <w:spacing w:line="360" w:lineRule="auto"/>
        <w:ind w:firstLine="0" w:firstLineChars="0"/>
        <w:rPr>
          <w:rFonts w:ascii="Times New Roman"/>
        </w:rPr>
      </w:pPr>
    </w:p>
    <w:p w14:paraId="1F7A1880">
      <w:pPr>
        <w:pStyle w:val="56"/>
        <w:spacing w:line="360" w:lineRule="auto"/>
        <w:ind w:firstLine="0" w:firstLineChars="0"/>
        <w:rPr>
          <w:rFonts w:ascii="Times New Roman"/>
        </w:rPr>
      </w:pPr>
    </w:p>
    <w:p w14:paraId="01730864">
      <w:pPr>
        <w:pStyle w:val="56"/>
        <w:spacing w:line="360" w:lineRule="auto"/>
        <w:ind w:firstLine="0" w:firstLineChars="0"/>
        <w:rPr>
          <w:rFonts w:ascii="Times New Roman"/>
        </w:rPr>
      </w:pPr>
    </w:p>
    <w:p w14:paraId="200FEB3E">
      <w:pPr>
        <w:pStyle w:val="56"/>
        <w:spacing w:line="360" w:lineRule="auto"/>
        <w:ind w:firstLine="0" w:firstLineChars="0"/>
        <w:rPr>
          <w:rFonts w:ascii="Times New Roman"/>
        </w:rPr>
      </w:pPr>
    </w:p>
    <w:p w14:paraId="7BEB828E">
      <w:pPr>
        <w:pStyle w:val="56"/>
        <w:spacing w:line="360" w:lineRule="auto"/>
        <w:ind w:firstLine="0" w:firstLineChars="0"/>
        <w:rPr>
          <w:rFonts w:ascii="Times New Roman"/>
        </w:rPr>
      </w:pPr>
    </w:p>
    <w:p w14:paraId="27DAD3F3">
      <w:pPr>
        <w:pStyle w:val="56"/>
        <w:spacing w:line="360" w:lineRule="auto"/>
        <w:ind w:firstLine="0" w:firstLineChars="0"/>
        <w:rPr>
          <w:rFonts w:ascii="Times New Roman"/>
        </w:rPr>
      </w:pPr>
    </w:p>
    <w:p w14:paraId="04A98C7B">
      <w:pPr>
        <w:pStyle w:val="56"/>
        <w:spacing w:line="360" w:lineRule="auto"/>
        <w:ind w:firstLine="0" w:firstLineChars="0"/>
        <w:rPr>
          <w:rFonts w:ascii="Times New Roman"/>
        </w:rPr>
      </w:pPr>
    </w:p>
    <w:p w14:paraId="2C8C1500">
      <w:pPr>
        <w:pStyle w:val="56"/>
        <w:spacing w:line="360" w:lineRule="auto"/>
        <w:ind w:firstLine="0" w:firstLineChars="0"/>
        <w:rPr>
          <w:rFonts w:ascii="Times New Roman"/>
        </w:rPr>
      </w:pPr>
    </w:p>
    <w:p w14:paraId="28857899">
      <w:pPr>
        <w:pStyle w:val="56"/>
        <w:spacing w:line="360" w:lineRule="auto"/>
        <w:ind w:firstLine="0" w:firstLineChars="0"/>
        <w:rPr>
          <w:rFonts w:ascii="Times New Roman"/>
        </w:rPr>
      </w:pPr>
    </w:p>
    <w:p w14:paraId="33A7AE52">
      <w:pPr>
        <w:pStyle w:val="56"/>
        <w:spacing w:line="360" w:lineRule="auto"/>
        <w:ind w:firstLine="0" w:firstLineChars="0"/>
        <w:rPr>
          <w:rFonts w:ascii="Times New Roman"/>
        </w:rPr>
      </w:pPr>
    </w:p>
    <w:p w14:paraId="2E58E1E2">
      <w:pPr>
        <w:pStyle w:val="56"/>
        <w:spacing w:line="360" w:lineRule="auto"/>
        <w:ind w:firstLine="0" w:firstLineChars="0"/>
        <w:rPr>
          <w:rFonts w:ascii="Times New Roman"/>
        </w:rPr>
      </w:pPr>
    </w:p>
    <w:p w14:paraId="1EA3285A">
      <w:pPr>
        <w:pStyle w:val="56"/>
        <w:spacing w:line="360" w:lineRule="auto"/>
        <w:ind w:firstLine="0" w:firstLineChars="0"/>
        <w:rPr>
          <w:rFonts w:ascii="Times New Roman"/>
        </w:rPr>
      </w:pPr>
    </w:p>
    <w:p w14:paraId="72359F82">
      <w:pPr>
        <w:pStyle w:val="104"/>
        <w:numPr>
          <w:ilvl w:val="0"/>
          <w:numId w:val="0"/>
        </w:numPr>
        <w:spacing w:before="240" w:after="240"/>
        <w:rPr>
          <w:rFonts w:ascii="Times New Roman"/>
          <w:szCs w:val="21"/>
        </w:rPr>
      </w:pPr>
      <w:bookmarkStart w:id="54" w:name="_Toc171802102"/>
      <w:r>
        <w:rPr>
          <w:rFonts w:ascii="Times New Roman"/>
          <w:szCs w:val="21"/>
        </w:rPr>
        <w:t>附录B</w:t>
      </w:r>
      <w:bookmarkEnd w:id="54"/>
      <w:r>
        <w:rPr>
          <w:rFonts w:ascii="Times New Roman"/>
          <w:szCs w:val="21"/>
        </w:rPr>
        <w:t xml:space="preserve"> </w:t>
      </w:r>
    </w:p>
    <w:p w14:paraId="5EB9EC2C">
      <w:pPr>
        <w:snapToGrid w:val="0"/>
        <w:spacing w:line="360" w:lineRule="auto"/>
        <w:jc w:val="center"/>
        <w:rPr>
          <w:rFonts w:ascii="Times New Roman"/>
        </w:rPr>
      </w:pPr>
      <w:r>
        <w:rPr>
          <w:rFonts w:hint="eastAsia" w:ascii="Times New Roman"/>
        </w:rPr>
        <w:t>超声导波检测报告示例</w:t>
      </w:r>
    </w:p>
    <w:p w14:paraId="4EEBD2C1">
      <w:pPr>
        <w:snapToGrid w:val="0"/>
        <w:spacing w:line="360" w:lineRule="auto"/>
        <w:jc w:val="center"/>
        <w:rPr>
          <w:rFonts w:ascii="Times New Roman"/>
        </w:rPr>
      </w:pPr>
      <w:r>
        <w:rPr>
          <w:rFonts w:ascii="Times New Roman"/>
        </w:rPr>
        <w:t>（资料性附录）</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3"/>
        <w:gridCol w:w="1370"/>
        <w:gridCol w:w="1370"/>
        <w:gridCol w:w="1370"/>
        <w:gridCol w:w="1370"/>
        <w:gridCol w:w="1370"/>
      </w:tblGrid>
      <w:tr w14:paraId="626A61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3" w:type="dxa"/>
            <w:gridSpan w:val="6"/>
            <w:vAlign w:val="center"/>
          </w:tcPr>
          <w:p w14:paraId="62B2B251">
            <w:pPr>
              <w:spacing w:line="360" w:lineRule="auto"/>
            </w:pPr>
            <w:r>
              <w:t>一、被检构件</w:t>
            </w:r>
          </w:p>
        </w:tc>
      </w:tr>
      <w:tr w14:paraId="67E283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4A3F1499">
            <w:pPr>
              <w:spacing w:line="360" w:lineRule="auto"/>
              <w:jc w:val="center"/>
            </w:pPr>
            <w:r>
              <w:t>使用单位</w:t>
            </w:r>
          </w:p>
        </w:tc>
        <w:tc>
          <w:tcPr>
            <w:tcW w:w="6850" w:type="dxa"/>
            <w:gridSpan w:val="5"/>
            <w:vAlign w:val="center"/>
          </w:tcPr>
          <w:p w14:paraId="7B1EA29D">
            <w:pPr>
              <w:spacing w:line="360" w:lineRule="auto"/>
              <w:jc w:val="center"/>
            </w:pPr>
          </w:p>
        </w:tc>
      </w:tr>
      <w:tr w14:paraId="53B6ED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6DAC6442">
            <w:pPr>
              <w:spacing w:line="360" w:lineRule="auto"/>
              <w:jc w:val="center"/>
            </w:pPr>
            <w:r>
              <w:t>构件名称</w:t>
            </w:r>
          </w:p>
        </w:tc>
        <w:tc>
          <w:tcPr>
            <w:tcW w:w="1370" w:type="dxa"/>
            <w:vAlign w:val="center"/>
          </w:tcPr>
          <w:p w14:paraId="244A761A">
            <w:pPr>
              <w:spacing w:line="360" w:lineRule="auto"/>
              <w:jc w:val="center"/>
            </w:pPr>
          </w:p>
        </w:tc>
        <w:tc>
          <w:tcPr>
            <w:tcW w:w="1370" w:type="dxa"/>
            <w:vAlign w:val="center"/>
          </w:tcPr>
          <w:p w14:paraId="12E51FC3">
            <w:pPr>
              <w:spacing w:line="360" w:lineRule="auto"/>
              <w:jc w:val="center"/>
            </w:pPr>
            <w:r>
              <w:t>构件编号</w:t>
            </w:r>
          </w:p>
        </w:tc>
        <w:tc>
          <w:tcPr>
            <w:tcW w:w="1370" w:type="dxa"/>
            <w:vAlign w:val="center"/>
          </w:tcPr>
          <w:p w14:paraId="488BBB34">
            <w:pPr>
              <w:spacing w:line="360" w:lineRule="auto"/>
              <w:jc w:val="center"/>
            </w:pPr>
          </w:p>
        </w:tc>
        <w:tc>
          <w:tcPr>
            <w:tcW w:w="1370" w:type="dxa"/>
            <w:vAlign w:val="center"/>
          </w:tcPr>
          <w:p w14:paraId="1C66FADD">
            <w:pPr>
              <w:spacing w:line="360" w:lineRule="auto"/>
              <w:jc w:val="center"/>
            </w:pPr>
            <w:r>
              <w:t>构件规格</w:t>
            </w:r>
          </w:p>
        </w:tc>
        <w:tc>
          <w:tcPr>
            <w:tcW w:w="1370" w:type="dxa"/>
            <w:vAlign w:val="center"/>
          </w:tcPr>
          <w:p w14:paraId="08BE6A50">
            <w:pPr>
              <w:spacing w:line="360" w:lineRule="auto"/>
              <w:jc w:val="center"/>
            </w:pPr>
          </w:p>
        </w:tc>
      </w:tr>
      <w:tr w14:paraId="777DBD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5394C15F">
            <w:pPr>
              <w:spacing w:line="360" w:lineRule="auto"/>
              <w:jc w:val="center"/>
            </w:pPr>
            <w:r>
              <w:t>构件材质</w:t>
            </w:r>
          </w:p>
        </w:tc>
        <w:tc>
          <w:tcPr>
            <w:tcW w:w="1370" w:type="dxa"/>
            <w:vAlign w:val="center"/>
          </w:tcPr>
          <w:p w14:paraId="3148780F">
            <w:pPr>
              <w:spacing w:line="360" w:lineRule="auto"/>
              <w:jc w:val="center"/>
            </w:pPr>
          </w:p>
        </w:tc>
        <w:tc>
          <w:tcPr>
            <w:tcW w:w="1370" w:type="dxa"/>
            <w:vAlign w:val="center"/>
          </w:tcPr>
          <w:p w14:paraId="1CEDF020">
            <w:pPr>
              <w:spacing w:line="360" w:lineRule="auto"/>
              <w:jc w:val="center"/>
            </w:pPr>
            <w:r>
              <w:t>工作环境</w:t>
            </w:r>
          </w:p>
        </w:tc>
        <w:tc>
          <w:tcPr>
            <w:tcW w:w="1370" w:type="dxa"/>
            <w:vAlign w:val="center"/>
          </w:tcPr>
          <w:p w14:paraId="4BA256A9">
            <w:pPr>
              <w:spacing w:line="360" w:lineRule="auto"/>
              <w:jc w:val="center"/>
            </w:pPr>
          </w:p>
        </w:tc>
        <w:tc>
          <w:tcPr>
            <w:tcW w:w="1370" w:type="dxa"/>
            <w:vAlign w:val="center"/>
          </w:tcPr>
          <w:p w14:paraId="7B0EFD34">
            <w:pPr>
              <w:spacing w:line="360" w:lineRule="auto"/>
              <w:jc w:val="center"/>
            </w:pPr>
            <w:r>
              <w:t>内部介质</w:t>
            </w:r>
          </w:p>
        </w:tc>
        <w:tc>
          <w:tcPr>
            <w:tcW w:w="1370" w:type="dxa"/>
            <w:vAlign w:val="center"/>
          </w:tcPr>
          <w:p w14:paraId="001A52C1">
            <w:pPr>
              <w:spacing w:line="360" w:lineRule="auto"/>
              <w:jc w:val="center"/>
            </w:pPr>
          </w:p>
        </w:tc>
      </w:tr>
      <w:tr w14:paraId="1741F0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0E6E9893">
            <w:pPr>
              <w:spacing w:line="360" w:lineRule="auto"/>
              <w:jc w:val="center"/>
            </w:pPr>
            <w:r>
              <w:t>检测部位</w:t>
            </w:r>
          </w:p>
        </w:tc>
        <w:tc>
          <w:tcPr>
            <w:tcW w:w="1370" w:type="dxa"/>
            <w:vAlign w:val="center"/>
          </w:tcPr>
          <w:p w14:paraId="7EA37762">
            <w:pPr>
              <w:spacing w:line="360" w:lineRule="auto"/>
              <w:jc w:val="center"/>
            </w:pPr>
          </w:p>
        </w:tc>
        <w:tc>
          <w:tcPr>
            <w:tcW w:w="1370" w:type="dxa"/>
            <w:vAlign w:val="center"/>
          </w:tcPr>
          <w:p w14:paraId="6569F7F9">
            <w:pPr>
              <w:spacing w:line="360" w:lineRule="auto"/>
              <w:jc w:val="center"/>
            </w:pPr>
            <w:r>
              <w:t>基准位置</w:t>
            </w:r>
          </w:p>
        </w:tc>
        <w:tc>
          <w:tcPr>
            <w:tcW w:w="1370" w:type="dxa"/>
            <w:vAlign w:val="center"/>
          </w:tcPr>
          <w:p w14:paraId="48A61193">
            <w:pPr>
              <w:spacing w:line="360" w:lineRule="auto"/>
              <w:jc w:val="center"/>
            </w:pPr>
          </w:p>
        </w:tc>
        <w:tc>
          <w:tcPr>
            <w:tcW w:w="1370" w:type="dxa"/>
            <w:vAlign w:val="center"/>
          </w:tcPr>
          <w:p w14:paraId="4D85E1EB">
            <w:pPr>
              <w:spacing w:line="360" w:lineRule="auto"/>
              <w:jc w:val="center"/>
            </w:pPr>
            <w:r>
              <w:t>正方向</w:t>
            </w:r>
          </w:p>
        </w:tc>
        <w:tc>
          <w:tcPr>
            <w:tcW w:w="1370" w:type="dxa"/>
            <w:vAlign w:val="center"/>
          </w:tcPr>
          <w:p w14:paraId="3E1C3D48">
            <w:pPr>
              <w:spacing w:line="360" w:lineRule="auto"/>
              <w:jc w:val="center"/>
            </w:pPr>
          </w:p>
        </w:tc>
      </w:tr>
      <w:tr w14:paraId="2B76F0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3" w:type="dxa"/>
            <w:gridSpan w:val="6"/>
            <w:vAlign w:val="center"/>
          </w:tcPr>
          <w:p w14:paraId="3A5B045F">
            <w:pPr>
              <w:spacing w:line="360" w:lineRule="auto"/>
            </w:pPr>
            <w:r>
              <w:t>二、检测设备及器材</w:t>
            </w:r>
          </w:p>
        </w:tc>
      </w:tr>
      <w:tr w14:paraId="26D60F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3F44007E">
            <w:pPr>
              <w:spacing w:line="360" w:lineRule="auto"/>
              <w:jc w:val="center"/>
            </w:pPr>
            <w:r>
              <w:t>仪器型号</w:t>
            </w:r>
          </w:p>
        </w:tc>
        <w:tc>
          <w:tcPr>
            <w:tcW w:w="1370" w:type="dxa"/>
            <w:vAlign w:val="center"/>
          </w:tcPr>
          <w:p w14:paraId="71F8EDDB">
            <w:pPr>
              <w:spacing w:line="360" w:lineRule="auto"/>
              <w:jc w:val="center"/>
            </w:pPr>
          </w:p>
        </w:tc>
        <w:tc>
          <w:tcPr>
            <w:tcW w:w="1370" w:type="dxa"/>
            <w:vAlign w:val="center"/>
          </w:tcPr>
          <w:p w14:paraId="0396B292">
            <w:pPr>
              <w:spacing w:line="360" w:lineRule="auto"/>
              <w:jc w:val="center"/>
            </w:pPr>
            <w:r>
              <w:t>仪器编号</w:t>
            </w:r>
          </w:p>
        </w:tc>
        <w:tc>
          <w:tcPr>
            <w:tcW w:w="1370" w:type="dxa"/>
            <w:vAlign w:val="center"/>
          </w:tcPr>
          <w:p w14:paraId="7731277E">
            <w:pPr>
              <w:spacing w:line="360" w:lineRule="auto"/>
              <w:jc w:val="center"/>
            </w:pPr>
          </w:p>
        </w:tc>
        <w:tc>
          <w:tcPr>
            <w:tcW w:w="1370" w:type="dxa"/>
            <w:vAlign w:val="center"/>
          </w:tcPr>
          <w:p w14:paraId="1EEC7CCE">
            <w:pPr>
              <w:spacing w:line="360" w:lineRule="auto"/>
              <w:jc w:val="center"/>
            </w:pPr>
            <w:r>
              <w:t>传感器规格</w:t>
            </w:r>
          </w:p>
        </w:tc>
        <w:tc>
          <w:tcPr>
            <w:tcW w:w="1370" w:type="dxa"/>
            <w:vAlign w:val="center"/>
          </w:tcPr>
          <w:p w14:paraId="7E2DA347">
            <w:pPr>
              <w:spacing w:line="360" w:lineRule="auto"/>
              <w:jc w:val="center"/>
            </w:pPr>
          </w:p>
        </w:tc>
      </w:tr>
      <w:tr w14:paraId="7DF77B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4FA51149">
            <w:pPr>
              <w:spacing w:line="360" w:lineRule="auto"/>
              <w:jc w:val="center"/>
            </w:pPr>
            <w:r>
              <w:t>检测频率</w:t>
            </w:r>
          </w:p>
        </w:tc>
        <w:tc>
          <w:tcPr>
            <w:tcW w:w="1370" w:type="dxa"/>
            <w:vAlign w:val="center"/>
          </w:tcPr>
          <w:p w14:paraId="4B988EF4">
            <w:pPr>
              <w:spacing w:line="360" w:lineRule="auto"/>
              <w:jc w:val="center"/>
            </w:pPr>
          </w:p>
        </w:tc>
        <w:tc>
          <w:tcPr>
            <w:tcW w:w="1370" w:type="dxa"/>
            <w:vAlign w:val="center"/>
          </w:tcPr>
          <w:p w14:paraId="1B6E0555">
            <w:pPr>
              <w:spacing w:line="240" w:lineRule="auto"/>
              <w:jc w:val="center"/>
            </w:pPr>
            <w:r>
              <w:t>仪器参数</w:t>
            </w:r>
          </w:p>
          <w:p w14:paraId="29D6D10A">
            <w:pPr>
              <w:spacing w:line="240" w:lineRule="auto"/>
              <w:jc w:val="center"/>
            </w:pPr>
            <w:r>
              <w:t>设置</w:t>
            </w:r>
          </w:p>
        </w:tc>
        <w:tc>
          <w:tcPr>
            <w:tcW w:w="4110" w:type="dxa"/>
            <w:gridSpan w:val="3"/>
            <w:vAlign w:val="center"/>
          </w:tcPr>
          <w:p w14:paraId="456518B7">
            <w:pPr>
              <w:spacing w:line="360" w:lineRule="auto"/>
              <w:jc w:val="center"/>
            </w:pPr>
          </w:p>
        </w:tc>
      </w:tr>
      <w:tr w14:paraId="20C864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5AED0B97">
            <w:pPr>
              <w:spacing w:line="360" w:lineRule="auto"/>
              <w:jc w:val="center"/>
            </w:pPr>
            <w:r>
              <w:t>检测软件名</w:t>
            </w:r>
          </w:p>
        </w:tc>
        <w:tc>
          <w:tcPr>
            <w:tcW w:w="2740" w:type="dxa"/>
            <w:gridSpan w:val="2"/>
            <w:vAlign w:val="center"/>
          </w:tcPr>
          <w:p w14:paraId="3567FCA1">
            <w:pPr>
              <w:spacing w:line="360" w:lineRule="auto"/>
              <w:jc w:val="center"/>
            </w:pPr>
          </w:p>
        </w:tc>
        <w:tc>
          <w:tcPr>
            <w:tcW w:w="1370" w:type="dxa"/>
            <w:vAlign w:val="center"/>
          </w:tcPr>
          <w:p w14:paraId="5933ECC0">
            <w:pPr>
              <w:spacing w:line="360" w:lineRule="auto"/>
              <w:jc w:val="center"/>
            </w:pPr>
            <w:r>
              <w:t>数据文件名</w:t>
            </w:r>
          </w:p>
        </w:tc>
        <w:tc>
          <w:tcPr>
            <w:tcW w:w="2740" w:type="dxa"/>
            <w:gridSpan w:val="2"/>
            <w:vAlign w:val="center"/>
          </w:tcPr>
          <w:p w14:paraId="4C3B9675">
            <w:pPr>
              <w:spacing w:line="360" w:lineRule="auto"/>
              <w:jc w:val="center"/>
            </w:pPr>
          </w:p>
        </w:tc>
      </w:tr>
      <w:tr w14:paraId="365EFD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5BFB0E84">
            <w:pPr>
              <w:spacing w:line="240" w:lineRule="auto"/>
              <w:jc w:val="center"/>
            </w:pPr>
            <w:r>
              <w:t>校准试样规格</w:t>
            </w:r>
          </w:p>
        </w:tc>
        <w:tc>
          <w:tcPr>
            <w:tcW w:w="2740" w:type="dxa"/>
            <w:gridSpan w:val="2"/>
            <w:vAlign w:val="center"/>
          </w:tcPr>
          <w:p w14:paraId="2A93D277">
            <w:pPr>
              <w:spacing w:line="360" w:lineRule="auto"/>
              <w:jc w:val="center"/>
            </w:pPr>
          </w:p>
        </w:tc>
        <w:tc>
          <w:tcPr>
            <w:tcW w:w="1370" w:type="dxa"/>
            <w:vAlign w:val="center"/>
          </w:tcPr>
          <w:p w14:paraId="20BB0381">
            <w:pPr>
              <w:spacing w:line="240" w:lineRule="auto"/>
              <w:jc w:val="center"/>
            </w:pPr>
            <w:r>
              <w:t>标准试样</w:t>
            </w:r>
          </w:p>
          <w:p w14:paraId="3886C80C">
            <w:pPr>
              <w:spacing w:line="240" w:lineRule="auto"/>
              <w:jc w:val="center"/>
            </w:pPr>
            <w:r>
              <w:t>材料</w:t>
            </w:r>
          </w:p>
        </w:tc>
        <w:tc>
          <w:tcPr>
            <w:tcW w:w="2740" w:type="dxa"/>
            <w:gridSpan w:val="2"/>
            <w:vAlign w:val="center"/>
          </w:tcPr>
          <w:p w14:paraId="122763BF">
            <w:pPr>
              <w:spacing w:line="360" w:lineRule="auto"/>
              <w:jc w:val="center"/>
            </w:pPr>
          </w:p>
        </w:tc>
      </w:tr>
      <w:tr w14:paraId="4E672D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1E40AAC9">
            <w:pPr>
              <w:spacing w:line="360" w:lineRule="auto"/>
              <w:jc w:val="center"/>
            </w:pPr>
            <w:r>
              <w:t>标准结果</w:t>
            </w:r>
          </w:p>
        </w:tc>
        <w:tc>
          <w:tcPr>
            <w:tcW w:w="6850" w:type="dxa"/>
            <w:gridSpan w:val="5"/>
            <w:vAlign w:val="center"/>
          </w:tcPr>
          <w:p w14:paraId="46CD36E3">
            <w:pPr>
              <w:spacing w:line="360" w:lineRule="auto"/>
              <w:jc w:val="center"/>
            </w:pPr>
          </w:p>
        </w:tc>
      </w:tr>
      <w:tr w14:paraId="6961AE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3" w:type="dxa"/>
            <w:gridSpan w:val="6"/>
            <w:vAlign w:val="center"/>
          </w:tcPr>
          <w:p w14:paraId="78C6725D">
            <w:pPr>
              <w:spacing w:line="360" w:lineRule="auto"/>
            </w:pPr>
            <w:r>
              <w:t>三、标准</w:t>
            </w:r>
          </w:p>
        </w:tc>
      </w:tr>
      <w:tr w14:paraId="73C98E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374DDC24">
            <w:pPr>
              <w:spacing w:line="360" w:lineRule="auto"/>
              <w:jc w:val="center"/>
            </w:pPr>
            <w:r>
              <w:t>执行标准</w:t>
            </w:r>
          </w:p>
        </w:tc>
        <w:tc>
          <w:tcPr>
            <w:tcW w:w="2740" w:type="dxa"/>
            <w:gridSpan w:val="2"/>
            <w:vAlign w:val="center"/>
          </w:tcPr>
          <w:p w14:paraId="62CE15B3">
            <w:pPr>
              <w:spacing w:line="360" w:lineRule="auto"/>
              <w:jc w:val="center"/>
            </w:pPr>
          </w:p>
        </w:tc>
        <w:tc>
          <w:tcPr>
            <w:tcW w:w="1370" w:type="dxa"/>
            <w:vAlign w:val="center"/>
          </w:tcPr>
          <w:p w14:paraId="2DF1352C">
            <w:pPr>
              <w:spacing w:line="360" w:lineRule="auto"/>
              <w:jc w:val="center"/>
            </w:pPr>
            <w:r>
              <w:t>参考标准</w:t>
            </w:r>
          </w:p>
        </w:tc>
        <w:tc>
          <w:tcPr>
            <w:tcW w:w="2740" w:type="dxa"/>
            <w:gridSpan w:val="2"/>
            <w:vAlign w:val="center"/>
          </w:tcPr>
          <w:p w14:paraId="48FB6C1B">
            <w:pPr>
              <w:spacing w:line="360" w:lineRule="auto"/>
            </w:pPr>
          </w:p>
        </w:tc>
      </w:tr>
      <w:tr w14:paraId="30246A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3" w:type="dxa"/>
            <w:gridSpan w:val="6"/>
            <w:vAlign w:val="center"/>
          </w:tcPr>
          <w:p w14:paraId="201767B0">
            <w:pPr>
              <w:spacing w:line="360" w:lineRule="auto"/>
            </w:pPr>
            <w:r>
              <w:t>四、检测结果</w:t>
            </w:r>
          </w:p>
        </w:tc>
      </w:tr>
      <w:tr w14:paraId="0C5081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443" w:type="dxa"/>
            <w:gridSpan w:val="6"/>
            <w:vAlign w:val="center"/>
          </w:tcPr>
          <w:p w14:paraId="4976CAEF">
            <w:pPr>
              <w:spacing w:line="360" w:lineRule="auto"/>
            </w:pPr>
            <w:r>
              <w:t>被检构件结构及检测结果示意图：</w:t>
            </w:r>
          </w:p>
        </w:tc>
      </w:tr>
      <w:tr w14:paraId="1DF380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3B6C327D">
            <w:pPr>
              <w:spacing w:line="360" w:lineRule="auto"/>
              <w:jc w:val="center"/>
            </w:pPr>
            <w:r>
              <w:t>编号</w:t>
            </w:r>
          </w:p>
        </w:tc>
        <w:tc>
          <w:tcPr>
            <w:tcW w:w="1370" w:type="dxa"/>
            <w:vAlign w:val="center"/>
          </w:tcPr>
          <w:p w14:paraId="29DBFB2B">
            <w:pPr>
              <w:spacing w:line="360" w:lineRule="auto"/>
              <w:jc w:val="center"/>
            </w:pPr>
            <w:r>
              <w:t>信号位置</w:t>
            </w:r>
            <w:r>
              <w:rPr>
                <w:rFonts w:ascii="Times New Roman" w:hAnsi="Times New Roman"/>
              </w:rPr>
              <w:t>/m</w:t>
            </w:r>
          </w:p>
        </w:tc>
        <w:tc>
          <w:tcPr>
            <w:tcW w:w="1370" w:type="dxa"/>
            <w:vAlign w:val="center"/>
          </w:tcPr>
          <w:p w14:paraId="4024BE80">
            <w:pPr>
              <w:spacing w:line="360" w:lineRule="auto"/>
              <w:jc w:val="center"/>
            </w:pPr>
            <w:r>
              <w:t>信号幅值</w:t>
            </w:r>
          </w:p>
        </w:tc>
        <w:tc>
          <w:tcPr>
            <w:tcW w:w="1370" w:type="dxa"/>
            <w:vAlign w:val="center"/>
          </w:tcPr>
          <w:p w14:paraId="27E0EEA2">
            <w:pPr>
              <w:spacing w:line="360" w:lineRule="auto"/>
              <w:jc w:val="center"/>
            </w:pPr>
            <w:r>
              <w:t>信号分级</w:t>
            </w:r>
          </w:p>
        </w:tc>
        <w:tc>
          <w:tcPr>
            <w:tcW w:w="2740" w:type="dxa"/>
            <w:gridSpan w:val="2"/>
            <w:vAlign w:val="center"/>
          </w:tcPr>
          <w:p w14:paraId="084F3CEA">
            <w:pPr>
              <w:spacing w:line="360" w:lineRule="auto"/>
              <w:jc w:val="center"/>
            </w:pPr>
            <w:r>
              <w:t>检测信号图形</w:t>
            </w:r>
          </w:p>
        </w:tc>
      </w:tr>
      <w:tr w14:paraId="7D1641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66D85254">
            <w:pPr>
              <w:spacing w:line="360" w:lineRule="auto"/>
            </w:pPr>
          </w:p>
        </w:tc>
        <w:tc>
          <w:tcPr>
            <w:tcW w:w="1370" w:type="dxa"/>
            <w:vAlign w:val="center"/>
          </w:tcPr>
          <w:p w14:paraId="5F0C2A64">
            <w:pPr>
              <w:spacing w:line="360" w:lineRule="auto"/>
            </w:pPr>
          </w:p>
        </w:tc>
        <w:tc>
          <w:tcPr>
            <w:tcW w:w="1370" w:type="dxa"/>
            <w:vAlign w:val="center"/>
          </w:tcPr>
          <w:p w14:paraId="15B08957">
            <w:pPr>
              <w:spacing w:line="360" w:lineRule="auto"/>
            </w:pPr>
          </w:p>
        </w:tc>
        <w:tc>
          <w:tcPr>
            <w:tcW w:w="1370" w:type="dxa"/>
            <w:vAlign w:val="center"/>
          </w:tcPr>
          <w:p w14:paraId="29B853A8">
            <w:pPr>
              <w:spacing w:line="360" w:lineRule="auto"/>
            </w:pPr>
          </w:p>
        </w:tc>
        <w:tc>
          <w:tcPr>
            <w:tcW w:w="2740" w:type="dxa"/>
            <w:gridSpan w:val="2"/>
            <w:vAlign w:val="center"/>
          </w:tcPr>
          <w:p w14:paraId="4D3B9675">
            <w:pPr>
              <w:spacing w:line="360" w:lineRule="auto"/>
            </w:pPr>
          </w:p>
        </w:tc>
      </w:tr>
      <w:tr w14:paraId="0F1877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3" w:type="dxa"/>
            <w:vAlign w:val="center"/>
          </w:tcPr>
          <w:p w14:paraId="036877FD">
            <w:pPr>
              <w:spacing w:line="360" w:lineRule="auto"/>
              <w:jc w:val="left"/>
            </w:pPr>
            <w:r>
              <w:rPr>
                <w:rFonts w:hint="eastAsia"/>
              </w:rPr>
              <w:t>五</w:t>
            </w:r>
            <w:r>
              <w:t>、</w:t>
            </w:r>
            <w:r>
              <w:rPr>
                <w:rFonts w:hint="eastAsia"/>
              </w:rPr>
              <w:t>检测</w:t>
            </w:r>
            <w:r>
              <w:t>结论</w:t>
            </w:r>
          </w:p>
        </w:tc>
        <w:tc>
          <w:tcPr>
            <w:tcW w:w="6850" w:type="dxa"/>
            <w:gridSpan w:val="5"/>
            <w:vAlign w:val="center"/>
          </w:tcPr>
          <w:p w14:paraId="71440E55">
            <w:pPr>
              <w:spacing w:line="360" w:lineRule="auto"/>
            </w:pPr>
          </w:p>
        </w:tc>
      </w:tr>
      <w:tr w14:paraId="2890F6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3" w:type="dxa"/>
            <w:gridSpan w:val="6"/>
            <w:vAlign w:val="center"/>
          </w:tcPr>
          <w:p w14:paraId="59ED3D03">
            <w:pPr>
              <w:spacing w:line="360" w:lineRule="auto"/>
            </w:pPr>
            <w:r>
              <w:t>检测单位：</w:t>
            </w:r>
          </w:p>
        </w:tc>
      </w:tr>
      <w:tr w14:paraId="323FAF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gridSpan w:val="3"/>
            <w:vAlign w:val="center"/>
          </w:tcPr>
          <w:p w14:paraId="16356507">
            <w:pPr>
              <w:spacing w:line="360" w:lineRule="auto"/>
            </w:pPr>
            <w:r>
              <w:t>检测人员：</w:t>
            </w:r>
          </w:p>
        </w:tc>
        <w:tc>
          <w:tcPr>
            <w:tcW w:w="4110" w:type="dxa"/>
            <w:gridSpan w:val="3"/>
            <w:vAlign w:val="center"/>
          </w:tcPr>
          <w:p w14:paraId="1D966365">
            <w:pPr>
              <w:spacing w:line="360" w:lineRule="auto"/>
            </w:pPr>
            <w:r>
              <w:t>检测日期：</w:t>
            </w:r>
          </w:p>
        </w:tc>
      </w:tr>
      <w:tr w14:paraId="68408B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33" w:type="dxa"/>
            <w:gridSpan w:val="3"/>
            <w:vAlign w:val="center"/>
          </w:tcPr>
          <w:p w14:paraId="42D1389E">
            <w:pPr>
              <w:spacing w:line="360" w:lineRule="auto"/>
            </w:pPr>
            <w:r>
              <w:t>编制：                  年  月  日</w:t>
            </w:r>
          </w:p>
        </w:tc>
        <w:tc>
          <w:tcPr>
            <w:tcW w:w="4110" w:type="dxa"/>
            <w:gridSpan w:val="3"/>
            <w:vAlign w:val="center"/>
          </w:tcPr>
          <w:p w14:paraId="4A5CE962">
            <w:pPr>
              <w:spacing w:line="360" w:lineRule="auto"/>
            </w:pPr>
            <w:r>
              <w:t>审核：                 年  月  日</w:t>
            </w:r>
          </w:p>
        </w:tc>
      </w:tr>
    </w:tbl>
    <w:p w14:paraId="75E4D4AB">
      <w:pPr>
        <w:widowControl/>
        <w:adjustRightInd/>
        <w:spacing w:line="240" w:lineRule="auto"/>
        <w:jc w:val="left"/>
        <w:rPr>
          <w:rFonts w:eastAsia="方正书宋简体"/>
          <w:spacing w:val="4"/>
        </w:rPr>
      </w:pPr>
    </w:p>
    <w:p w14:paraId="48AD9C9B">
      <w:pPr>
        <w:pStyle w:val="56"/>
        <w:spacing w:line="360" w:lineRule="auto"/>
        <w:ind w:firstLine="0" w:firstLineChars="0"/>
        <w:rPr>
          <w:rFonts w:ascii="Times New Roman"/>
        </w:rPr>
      </w:pPr>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书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61F6B8A">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9646EF">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C30F7BD">
    <w:pPr>
      <w:pStyle w:val="5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DBEE5D3">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B3838AA">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F9D867">
    <w:pPr>
      <w:pStyle w:val="61"/>
    </w:pPr>
    <w:r>
      <w:fldChar w:fldCharType="begin"/>
    </w:r>
    <w:r>
      <w:instrText xml:space="preserve"> STYLEREF  标准文件_文件编号  \* MERGEFORMAT </w:instrText>
    </w:r>
    <w:r>
      <w:fldChar w:fldCharType="separate"/>
    </w:r>
    <w:r>
      <w:t>T/SASE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1EA3E24">
    <w:pPr>
      <w:pStyle w:val="18"/>
      <w:jc w:val="right"/>
    </w:pPr>
    <w:r>
      <w:fldChar w:fldCharType="begin"/>
    </w:r>
    <w:r>
      <w:instrText xml:space="preserve"> STYLEREF  标准文件_文件编号  \* MERGEFORMAT </w:instrText>
    </w:r>
    <w:r>
      <w:fldChar w:fldCharType="separate"/>
    </w:r>
    <w:r>
      <w:t>T/SASE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NdwkJP4p6KCsPq9ynsif/6ZL4u73ALegC4pmy7ywFkYIvEt8Sbz4qsmXzPGZik8UC4AYEFsijiefCl5NGQ4F3w==" w:salt="I6xxDQuqHlnrwBVu5jXru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hNTgxNjU1ODA4Y2Y2YTU4MTJlNThlMjQ5ZWJjMmIifQ=="/>
  </w:docVars>
  <w:rsids>
    <w:rsidRoot w:val="00A7420A"/>
    <w:rsid w:val="0000040A"/>
    <w:rsid w:val="00000A94"/>
    <w:rsid w:val="00001972"/>
    <w:rsid w:val="00001D9A"/>
    <w:rsid w:val="00004A3A"/>
    <w:rsid w:val="000078AB"/>
    <w:rsid w:val="00007B3A"/>
    <w:rsid w:val="000107E0"/>
    <w:rsid w:val="00011FDE"/>
    <w:rsid w:val="00012FFD"/>
    <w:rsid w:val="00014162"/>
    <w:rsid w:val="00014340"/>
    <w:rsid w:val="00016A9C"/>
    <w:rsid w:val="00016FB2"/>
    <w:rsid w:val="00022184"/>
    <w:rsid w:val="00022762"/>
    <w:rsid w:val="000238E0"/>
    <w:rsid w:val="000249DB"/>
    <w:rsid w:val="0002595E"/>
    <w:rsid w:val="000303C3"/>
    <w:rsid w:val="0003079E"/>
    <w:rsid w:val="0003209E"/>
    <w:rsid w:val="000331D3"/>
    <w:rsid w:val="000346A5"/>
    <w:rsid w:val="0003487B"/>
    <w:rsid w:val="000359C3"/>
    <w:rsid w:val="00035A7D"/>
    <w:rsid w:val="000365ED"/>
    <w:rsid w:val="00036D8A"/>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1CA2"/>
    <w:rsid w:val="000622D4"/>
    <w:rsid w:val="0006357D"/>
    <w:rsid w:val="00067F1E"/>
    <w:rsid w:val="00071CC0"/>
    <w:rsid w:val="00071CFC"/>
    <w:rsid w:val="00073C8C"/>
    <w:rsid w:val="00075EE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645"/>
    <w:rsid w:val="000A7311"/>
    <w:rsid w:val="000B060F"/>
    <w:rsid w:val="000B1592"/>
    <w:rsid w:val="000B1FF2"/>
    <w:rsid w:val="000B3CDA"/>
    <w:rsid w:val="000B6A0B"/>
    <w:rsid w:val="000C0F6C"/>
    <w:rsid w:val="000C11C7"/>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0F7EC8"/>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5FB6"/>
    <w:rsid w:val="00166B88"/>
    <w:rsid w:val="0016770A"/>
    <w:rsid w:val="00170804"/>
    <w:rsid w:val="001708E9"/>
    <w:rsid w:val="0017340B"/>
    <w:rsid w:val="00173FB1"/>
    <w:rsid w:val="00176DFD"/>
    <w:rsid w:val="001816B8"/>
    <w:rsid w:val="001852C9"/>
    <w:rsid w:val="00187A0B"/>
    <w:rsid w:val="00190087"/>
    <w:rsid w:val="001913C4"/>
    <w:rsid w:val="0019348F"/>
    <w:rsid w:val="00193A07"/>
    <w:rsid w:val="00194C95"/>
    <w:rsid w:val="00195C34"/>
    <w:rsid w:val="00196EF5"/>
    <w:rsid w:val="0019770A"/>
    <w:rsid w:val="001A0FC1"/>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2D6"/>
    <w:rsid w:val="001D29D7"/>
    <w:rsid w:val="001D2DE7"/>
    <w:rsid w:val="001D411C"/>
    <w:rsid w:val="001D4890"/>
    <w:rsid w:val="001E15D5"/>
    <w:rsid w:val="001E1B6A"/>
    <w:rsid w:val="001E2484"/>
    <w:rsid w:val="001E37F4"/>
    <w:rsid w:val="001E3CC4"/>
    <w:rsid w:val="001E4882"/>
    <w:rsid w:val="001E73AB"/>
    <w:rsid w:val="001F092D"/>
    <w:rsid w:val="001F143A"/>
    <w:rsid w:val="001F1605"/>
    <w:rsid w:val="001F2508"/>
    <w:rsid w:val="001F4816"/>
    <w:rsid w:val="001F509F"/>
    <w:rsid w:val="001F69B4"/>
    <w:rsid w:val="001F77C7"/>
    <w:rsid w:val="00200183"/>
    <w:rsid w:val="00200333"/>
    <w:rsid w:val="0020107D"/>
    <w:rsid w:val="00202AA4"/>
    <w:rsid w:val="002031F7"/>
    <w:rsid w:val="002040E6"/>
    <w:rsid w:val="0020527B"/>
    <w:rsid w:val="00205F2C"/>
    <w:rsid w:val="00210525"/>
    <w:rsid w:val="00210B15"/>
    <w:rsid w:val="002142EA"/>
    <w:rsid w:val="00215ADD"/>
    <w:rsid w:val="002204BB"/>
    <w:rsid w:val="00221B79"/>
    <w:rsid w:val="00221C6B"/>
    <w:rsid w:val="002253A1"/>
    <w:rsid w:val="00225CF8"/>
    <w:rsid w:val="00226D11"/>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6FF"/>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2C4"/>
    <w:rsid w:val="00294D34"/>
    <w:rsid w:val="00294E3B"/>
    <w:rsid w:val="00296193"/>
    <w:rsid w:val="00296C66"/>
    <w:rsid w:val="00296EBE"/>
    <w:rsid w:val="002974E3"/>
    <w:rsid w:val="002A084B"/>
    <w:rsid w:val="002A1260"/>
    <w:rsid w:val="002A1589"/>
    <w:rsid w:val="002A1608"/>
    <w:rsid w:val="002A25DC"/>
    <w:rsid w:val="002A35A8"/>
    <w:rsid w:val="002A3AAB"/>
    <w:rsid w:val="002A4CEA"/>
    <w:rsid w:val="002A5977"/>
    <w:rsid w:val="002A5A13"/>
    <w:rsid w:val="002A757F"/>
    <w:rsid w:val="002A7F44"/>
    <w:rsid w:val="002B0C40"/>
    <w:rsid w:val="002B1966"/>
    <w:rsid w:val="002B4508"/>
    <w:rsid w:val="002B5779"/>
    <w:rsid w:val="002B7332"/>
    <w:rsid w:val="002B73C6"/>
    <w:rsid w:val="002B7B3B"/>
    <w:rsid w:val="002B7F51"/>
    <w:rsid w:val="002C09E7"/>
    <w:rsid w:val="002C1E06"/>
    <w:rsid w:val="002C3F07"/>
    <w:rsid w:val="002C5278"/>
    <w:rsid w:val="002C7EBB"/>
    <w:rsid w:val="002D06C1"/>
    <w:rsid w:val="002D0EB9"/>
    <w:rsid w:val="002D42B5"/>
    <w:rsid w:val="002D4F1A"/>
    <w:rsid w:val="002D6EC6"/>
    <w:rsid w:val="002D79AC"/>
    <w:rsid w:val="002E039D"/>
    <w:rsid w:val="002E4766"/>
    <w:rsid w:val="002E4D5A"/>
    <w:rsid w:val="002E6326"/>
    <w:rsid w:val="002F30E0"/>
    <w:rsid w:val="002F35E4"/>
    <w:rsid w:val="002F3730"/>
    <w:rsid w:val="002F38E1"/>
    <w:rsid w:val="002F7AF6"/>
    <w:rsid w:val="00300E63"/>
    <w:rsid w:val="00302F5F"/>
    <w:rsid w:val="0030441D"/>
    <w:rsid w:val="00306063"/>
    <w:rsid w:val="003063A5"/>
    <w:rsid w:val="00313B85"/>
    <w:rsid w:val="00317988"/>
    <w:rsid w:val="00317ABA"/>
    <w:rsid w:val="003221B4"/>
    <w:rsid w:val="0032258D"/>
    <w:rsid w:val="00322E62"/>
    <w:rsid w:val="00324D13"/>
    <w:rsid w:val="00324EDD"/>
    <w:rsid w:val="003331E4"/>
    <w:rsid w:val="00333236"/>
    <w:rsid w:val="0033372B"/>
    <w:rsid w:val="00336C64"/>
    <w:rsid w:val="00337162"/>
    <w:rsid w:val="0034194F"/>
    <w:rsid w:val="00344605"/>
    <w:rsid w:val="003474AA"/>
    <w:rsid w:val="00350D1D"/>
    <w:rsid w:val="00352C83"/>
    <w:rsid w:val="00352F1A"/>
    <w:rsid w:val="0036107C"/>
    <w:rsid w:val="003615D2"/>
    <w:rsid w:val="0036407D"/>
    <w:rsid w:val="0036429C"/>
    <w:rsid w:val="00364A53"/>
    <w:rsid w:val="003654CB"/>
    <w:rsid w:val="00365AA9"/>
    <w:rsid w:val="00365F86"/>
    <w:rsid w:val="00365F87"/>
    <w:rsid w:val="00366E89"/>
    <w:rsid w:val="003705F4"/>
    <w:rsid w:val="00370D58"/>
    <w:rsid w:val="00370E30"/>
    <w:rsid w:val="00371316"/>
    <w:rsid w:val="00376713"/>
    <w:rsid w:val="00381815"/>
    <w:rsid w:val="003819AF"/>
    <w:rsid w:val="003820E9"/>
    <w:rsid w:val="00382DE7"/>
    <w:rsid w:val="00384FFC"/>
    <w:rsid w:val="003872FC"/>
    <w:rsid w:val="00387ADC"/>
    <w:rsid w:val="00390020"/>
    <w:rsid w:val="003903D6"/>
    <w:rsid w:val="00390EE6"/>
    <w:rsid w:val="00390F95"/>
    <w:rsid w:val="0039118F"/>
    <w:rsid w:val="00392AD7"/>
    <w:rsid w:val="003938D9"/>
    <w:rsid w:val="00394376"/>
    <w:rsid w:val="003943FF"/>
    <w:rsid w:val="003974EB"/>
    <w:rsid w:val="00397CC5"/>
    <w:rsid w:val="003A061A"/>
    <w:rsid w:val="003A11D1"/>
    <w:rsid w:val="003A1582"/>
    <w:rsid w:val="003A1F22"/>
    <w:rsid w:val="003A3D9C"/>
    <w:rsid w:val="003A4077"/>
    <w:rsid w:val="003A4AA7"/>
    <w:rsid w:val="003A53BB"/>
    <w:rsid w:val="003B09AD"/>
    <w:rsid w:val="003B1F18"/>
    <w:rsid w:val="003B5BF0"/>
    <w:rsid w:val="003B60BF"/>
    <w:rsid w:val="003B6BE3"/>
    <w:rsid w:val="003C010C"/>
    <w:rsid w:val="003C0A6C"/>
    <w:rsid w:val="003C14F8"/>
    <w:rsid w:val="003C5A43"/>
    <w:rsid w:val="003D0519"/>
    <w:rsid w:val="003D0FF6"/>
    <w:rsid w:val="003D262C"/>
    <w:rsid w:val="003D5236"/>
    <w:rsid w:val="003D689A"/>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385"/>
    <w:rsid w:val="0041477A"/>
    <w:rsid w:val="004167A3"/>
    <w:rsid w:val="00432DAA"/>
    <w:rsid w:val="00434305"/>
    <w:rsid w:val="00435DF7"/>
    <w:rsid w:val="0043741A"/>
    <w:rsid w:val="0044083F"/>
    <w:rsid w:val="00441281"/>
    <w:rsid w:val="00441AE7"/>
    <w:rsid w:val="00445574"/>
    <w:rsid w:val="004467FB"/>
    <w:rsid w:val="00451496"/>
    <w:rsid w:val="00452D6B"/>
    <w:rsid w:val="00453538"/>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3A0C"/>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4F38"/>
    <w:rsid w:val="004D7C42"/>
    <w:rsid w:val="004E0465"/>
    <w:rsid w:val="004E127B"/>
    <w:rsid w:val="004E1C0A"/>
    <w:rsid w:val="004E30C5"/>
    <w:rsid w:val="004E4AA5"/>
    <w:rsid w:val="004E4AEE"/>
    <w:rsid w:val="004E59E3"/>
    <w:rsid w:val="004E67C0"/>
    <w:rsid w:val="004F391A"/>
    <w:rsid w:val="004F3CFB"/>
    <w:rsid w:val="004F403F"/>
    <w:rsid w:val="004F6456"/>
    <w:rsid w:val="004F696E"/>
    <w:rsid w:val="004F6C71"/>
    <w:rsid w:val="00501139"/>
    <w:rsid w:val="0050363E"/>
    <w:rsid w:val="005039BC"/>
    <w:rsid w:val="005043BB"/>
    <w:rsid w:val="00504A3D"/>
    <w:rsid w:val="00505767"/>
    <w:rsid w:val="0050602A"/>
    <w:rsid w:val="005073F0"/>
    <w:rsid w:val="00510A7B"/>
    <w:rsid w:val="00512F6E"/>
    <w:rsid w:val="00513038"/>
    <w:rsid w:val="00514174"/>
    <w:rsid w:val="00516088"/>
    <w:rsid w:val="00516B0B"/>
    <w:rsid w:val="005220EC"/>
    <w:rsid w:val="00523F95"/>
    <w:rsid w:val="00524D65"/>
    <w:rsid w:val="00525B16"/>
    <w:rsid w:val="005268A0"/>
    <w:rsid w:val="00527641"/>
    <w:rsid w:val="00533D04"/>
    <w:rsid w:val="00534804"/>
    <w:rsid w:val="00534BDF"/>
    <w:rsid w:val="005354EA"/>
    <w:rsid w:val="0053585F"/>
    <w:rsid w:val="00535EC4"/>
    <w:rsid w:val="00535ED9"/>
    <w:rsid w:val="0053692B"/>
    <w:rsid w:val="00541853"/>
    <w:rsid w:val="00543BDA"/>
    <w:rsid w:val="005441CC"/>
    <w:rsid w:val="00544821"/>
    <w:rsid w:val="005479DA"/>
    <w:rsid w:val="00547A3E"/>
    <w:rsid w:val="00547BCC"/>
    <w:rsid w:val="0055013B"/>
    <w:rsid w:val="00551F6F"/>
    <w:rsid w:val="00555044"/>
    <w:rsid w:val="00561475"/>
    <w:rsid w:val="00562308"/>
    <w:rsid w:val="0056487B"/>
    <w:rsid w:val="00564FB9"/>
    <w:rsid w:val="005710C5"/>
    <w:rsid w:val="00573D9E"/>
    <w:rsid w:val="005801E3"/>
    <w:rsid w:val="00581802"/>
    <w:rsid w:val="005836A8"/>
    <w:rsid w:val="0058409C"/>
    <w:rsid w:val="00584262"/>
    <w:rsid w:val="00584AA1"/>
    <w:rsid w:val="00586630"/>
    <w:rsid w:val="00587ADD"/>
    <w:rsid w:val="00593A49"/>
    <w:rsid w:val="00596160"/>
    <w:rsid w:val="005966E2"/>
    <w:rsid w:val="00597007"/>
    <w:rsid w:val="005A0966"/>
    <w:rsid w:val="005A11B7"/>
    <w:rsid w:val="005A260B"/>
    <w:rsid w:val="005A450E"/>
    <w:rsid w:val="005A4A1B"/>
    <w:rsid w:val="005A7830"/>
    <w:rsid w:val="005A7FCE"/>
    <w:rsid w:val="005B0F3F"/>
    <w:rsid w:val="005B191C"/>
    <w:rsid w:val="005B4903"/>
    <w:rsid w:val="005B51CE"/>
    <w:rsid w:val="005B5885"/>
    <w:rsid w:val="005B5CD7"/>
    <w:rsid w:val="005B6CF6"/>
    <w:rsid w:val="005B7422"/>
    <w:rsid w:val="005C29B8"/>
    <w:rsid w:val="005C5F21"/>
    <w:rsid w:val="005C61C6"/>
    <w:rsid w:val="005C7156"/>
    <w:rsid w:val="005D0C75"/>
    <w:rsid w:val="005D4171"/>
    <w:rsid w:val="005D6A95"/>
    <w:rsid w:val="005D6B2C"/>
    <w:rsid w:val="005D6D9C"/>
    <w:rsid w:val="005E2335"/>
    <w:rsid w:val="005E34CA"/>
    <w:rsid w:val="005E3C18"/>
    <w:rsid w:val="005E4250"/>
    <w:rsid w:val="005E6812"/>
    <w:rsid w:val="005E6A80"/>
    <w:rsid w:val="005E7881"/>
    <w:rsid w:val="005E78E0"/>
    <w:rsid w:val="005F0D9C"/>
    <w:rsid w:val="005F2505"/>
    <w:rsid w:val="005F284E"/>
    <w:rsid w:val="006015CE"/>
    <w:rsid w:val="00604784"/>
    <w:rsid w:val="00606419"/>
    <w:rsid w:val="006069E9"/>
    <w:rsid w:val="00606AD2"/>
    <w:rsid w:val="00607D29"/>
    <w:rsid w:val="00612952"/>
    <w:rsid w:val="00614CC1"/>
    <w:rsid w:val="00615A9D"/>
    <w:rsid w:val="00617387"/>
    <w:rsid w:val="006205D6"/>
    <w:rsid w:val="006230D1"/>
    <w:rsid w:val="0062367F"/>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461"/>
    <w:rsid w:val="00652AB2"/>
    <w:rsid w:val="00653FED"/>
    <w:rsid w:val="00654EC0"/>
    <w:rsid w:val="0065525B"/>
    <w:rsid w:val="00655D4F"/>
    <w:rsid w:val="00656690"/>
    <w:rsid w:val="00656D29"/>
    <w:rsid w:val="006640E5"/>
    <w:rsid w:val="006646F1"/>
    <w:rsid w:val="00664929"/>
    <w:rsid w:val="00664F62"/>
    <w:rsid w:val="006655E1"/>
    <w:rsid w:val="00672060"/>
    <w:rsid w:val="00672799"/>
    <w:rsid w:val="00672BFD"/>
    <w:rsid w:val="00673225"/>
    <w:rsid w:val="006770F4"/>
    <w:rsid w:val="00677A84"/>
    <w:rsid w:val="0068026D"/>
    <w:rsid w:val="00680A27"/>
    <w:rsid w:val="006816A4"/>
    <w:rsid w:val="006819B8"/>
    <w:rsid w:val="006840A6"/>
    <w:rsid w:val="0068483D"/>
    <w:rsid w:val="006850CD"/>
    <w:rsid w:val="00685AAB"/>
    <w:rsid w:val="00693962"/>
    <w:rsid w:val="00697FE3"/>
    <w:rsid w:val="006A07AA"/>
    <w:rsid w:val="006A25E5"/>
    <w:rsid w:val="006A2B46"/>
    <w:rsid w:val="006A336D"/>
    <w:rsid w:val="006A37B9"/>
    <w:rsid w:val="006B2672"/>
    <w:rsid w:val="006B54BF"/>
    <w:rsid w:val="006B5F44"/>
    <w:rsid w:val="006B5F90"/>
    <w:rsid w:val="006B62E4"/>
    <w:rsid w:val="006C061D"/>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4F43"/>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F97"/>
    <w:rsid w:val="00755402"/>
    <w:rsid w:val="00756B26"/>
    <w:rsid w:val="00756EDF"/>
    <w:rsid w:val="007600E3"/>
    <w:rsid w:val="00764BAD"/>
    <w:rsid w:val="00765C43"/>
    <w:rsid w:val="00765EFB"/>
    <w:rsid w:val="007671CA"/>
    <w:rsid w:val="00767C61"/>
    <w:rsid w:val="0077008A"/>
    <w:rsid w:val="00773C1F"/>
    <w:rsid w:val="007747F9"/>
    <w:rsid w:val="00774DA4"/>
    <w:rsid w:val="00776599"/>
    <w:rsid w:val="0077787E"/>
    <w:rsid w:val="0078114B"/>
    <w:rsid w:val="00781DD2"/>
    <w:rsid w:val="00783ECF"/>
    <w:rsid w:val="0078413A"/>
    <w:rsid w:val="007959E8"/>
    <w:rsid w:val="00795E9C"/>
    <w:rsid w:val="007A0521"/>
    <w:rsid w:val="007A2E12"/>
    <w:rsid w:val="007A3475"/>
    <w:rsid w:val="007A41C8"/>
    <w:rsid w:val="007A54CE"/>
    <w:rsid w:val="007A5D3A"/>
    <w:rsid w:val="007A6D81"/>
    <w:rsid w:val="007A6FD9"/>
    <w:rsid w:val="007A7FFA"/>
    <w:rsid w:val="007B04EB"/>
    <w:rsid w:val="007B0D4F"/>
    <w:rsid w:val="007B3813"/>
    <w:rsid w:val="007B5A3D"/>
    <w:rsid w:val="007B5B95"/>
    <w:rsid w:val="007B6032"/>
    <w:rsid w:val="007B68EA"/>
    <w:rsid w:val="007B7453"/>
    <w:rsid w:val="007C25AB"/>
    <w:rsid w:val="007C2D89"/>
    <w:rsid w:val="007C4593"/>
    <w:rsid w:val="007C513C"/>
    <w:rsid w:val="007C5309"/>
    <w:rsid w:val="007C6069"/>
    <w:rsid w:val="007D06C4"/>
    <w:rsid w:val="007D1352"/>
    <w:rsid w:val="007D2508"/>
    <w:rsid w:val="007D346A"/>
    <w:rsid w:val="007D6518"/>
    <w:rsid w:val="007D76BD"/>
    <w:rsid w:val="007E0BF1"/>
    <w:rsid w:val="007F0ED8"/>
    <w:rsid w:val="007F0F63"/>
    <w:rsid w:val="007F6FC8"/>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51ABB"/>
    <w:rsid w:val="008603CE"/>
    <w:rsid w:val="008620FC"/>
    <w:rsid w:val="008627A5"/>
    <w:rsid w:val="00863E05"/>
    <w:rsid w:val="00865ACA"/>
    <w:rsid w:val="00865D28"/>
    <w:rsid w:val="00865F85"/>
    <w:rsid w:val="00867C10"/>
    <w:rsid w:val="00870210"/>
    <w:rsid w:val="00870439"/>
    <w:rsid w:val="00870DA1"/>
    <w:rsid w:val="0087177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C40"/>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3FD"/>
    <w:rsid w:val="008E4BB6"/>
    <w:rsid w:val="008E5518"/>
    <w:rsid w:val="008E6A84"/>
    <w:rsid w:val="008F0CDC"/>
    <w:rsid w:val="008F0D15"/>
    <w:rsid w:val="008F17A3"/>
    <w:rsid w:val="008F1ED3"/>
    <w:rsid w:val="008F4C29"/>
    <w:rsid w:val="008F5B0E"/>
    <w:rsid w:val="008F70BD"/>
    <w:rsid w:val="008F788F"/>
    <w:rsid w:val="008F7EA2"/>
    <w:rsid w:val="00902722"/>
    <w:rsid w:val="009027BC"/>
    <w:rsid w:val="00904CF9"/>
    <w:rsid w:val="009062E6"/>
    <w:rsid w:val="00911160"/>
    <w:rsid w:val="00911BE5"/>
    <w:rsid w:val="00913CA9"/>
    <w:rsid w:val="009145AE"/>
    <w:rsid w:val="009146CE"/>
    <w:rsid w:val="00914CA7"/>
    <w:rsid w:val="00915C3E"/>
    <w:rsid w:val="009161A8"/>
    <w:rsid w:val="00920C60"/>
    <w:rsid w:val="009245AE"/>
    <w:rsid w:val="009245F5"/>
    <w:rsid w:val="009249EC"/>
    <w:rsid w:val="009273B3"/>
    <w:rsid w:val="009305B5"/>
    <w:rsid w:val="009378DD"/>
    <w:rsid w:val="009429D5"/>
    <w:rsid w:val="00942BF1"/>
    <w:rsid w:val="00945180"/>
    <w:rsid w:val="00945428"/>
    <w:rsid w:val="0094607B"/>
    <w:rsid w:val="00953604"/>
    <w:rsid w:val="0095496B"/>
    <w:rsid w:val="0095666C"/>
    <w:rsid w:val="00960F1E"/>
    <w:rsid w:val="009610DC"/>
    <w:rsid w:val="00961490"/>
    <w:rsid w:val="0096381A"/>
    <w:rsid w:val="00965E04"/>
    <w:rsid w:val="00966288"/>
    <w:rsid w:val="009674AD"/>
    <w:rsid w:val="00970CDC"/>
    <w:rsid w:val="00975727"/>
    <w:rsid w:val="00977010"/>
    <w:rsid w:val="00977D02"/>
    <w:rsid w:val="00977FF9"/>
    <w:rsid w:val="009809BB"/>
    <w:rsid w:val="00982DEA"/>
    <w:rsid w:val="0098364B"/>
    <w:rsid w:val="009908A3"/>
    <w:rsid w:val="009911AF"/>
    <w:rsid w:val="00991875"/>
    <w:rsid w:val="00991F92"/>
    <w:rsid w:val="00992985"/>
    <w:rsid w:val="00993889"/>
    <w:rsid w:val="009946C7"/>
    <w:rsid w:val="0099551B"/>
    <w:rsid w:val="00996BD2"/>
    <w:rsid w:val="00997BF1"/>
    <w:rsid w:val="009A089C"/>
    <w:rsid w:val="009A118E"/>
    <w:rsid w:val="009A21CD"/>
    <w:rsid w:val="009A278C"/>
    <w:rsid w:val="009A2BC2"/>
    <w:rsid w:val="009A42C1"/>
    <w:rsid w:val="009A5425"/>
    <w:rsid w:val="009A5429"/>
    <w:rsid w:val="009A72AD"/>
    <w:rsid w:val="009B09E0"/>
    <w:rsid w:val="009B0BC5"/>
    <w:rsid w:val="009B1247"/>
    <w:rsid w:val="009B187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E64EC"/>
    <w:rsid w:val="009E76C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0984"/>
    <w:rsid w:val="00A2271D"/>
    <w:rsid w:val="00A237D5"/>
    <w:rsid w:val="00A249C2"/>
    <w:rsid w:val="00A30EFC"/>
    <w:rsid w:val="00A31984"/>
    <w:rsid w:val="00A32D73"/>
    <w:rsid w:val="00A3367B"/>
    <w:rsid w:val="00A33C67"/>
    <w:rsid w:val="00A346F4"/>
    <w:rsid w:val="00A355B9"/>
    <w:rsid w:val="00A3597D"/>
    <w:rsid w:val="00A36DD1"/>
    <w:rsid w:val="00A4006C"/>
    <w:rsid w:val="00A40091"/>
    <w:rsid w:val="00A4030F"/>
    <w:rsid w:val="00A41C79"/>
    <w:rsid w:val="00A41CB5"/>
    <w:rsid w:val="00A42CDF"/>
    <w:rsid w:val="00A4452E"/>
    <w:rsid w:val="00A4472C"/>
    <w:rsid w:val="00A44E69"/>
    <w:rsid w:val="00A4661E"/>
    <w:rsid w:val="00A54684"/>
    <w:rsid w:val="00A55BD6"/>
    <w:rsid w:val="00A55D50"/>
    <w:rsid w:val="00A57142"/>
    <w:rsid w:val="00A648CD"/>
    <w:rsid w:val="00A6537A"/>
    <w:rsid w:val="00A664EB"/>
    <w:rsid w:val="00A67866"/>
    <w:rsid w:val="00A70B07"/>
    <w:rsid w:val="00A723F8"/>
    <w:rsid w:val="00A7420A"/>
    <w:rsid w:val="00A77CCB"/>
    <w:rsid w:val="00A83D8D"/>
    <w:rsid w:val="00A8446B"/>
    <w:rsid w:val="00A8473F"/>
    <w:rsid w:val="00A862D6"/>
    <w:rsid w:val="00A8715E"/>
    <w:rsid w:val="00A91C30"/>
    <w:rsid w:val="00A9295B"/>
    <w:rsid w:val="00A93B09"/>
    <w:rsid w:val="00A952D7"/>
    <w:rsid w:val="00A963F7"/>
    <w:rsid w:val="00A96AD8"/>
    <w:rsid w:val="00AA052C"/>
    <w:rsid w:val="00AA1E45"/>
    <w:rsid w:val="00AA4286"/>
    <w:rsid w:val="00AA456B"/>
    <w:rsid w:val="00AA4FEA"/>
    <w:rsid w:val="00AA57F5"/>
    <w:rsid w:val="00AA672E"/>
    <w:rsid w:val="00AA6EC9"/>
    <w:rsid w:val="00AB6309"/>
    <w:rsid w:val="00AB6C5F"/>
    <w:rsid w:val="00AB7129"/>
    <w:rsid w:val="00AC2029"/>
    <w:rsid w:val="00AC27A6"/>
    <w:rsid w:val="00AC28D1"/>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62E3"/>
    <w:rsid w:val="00B049AF"/>
    <w:rsid w:val="00B07242"/>
    <w:rsid w:val="00B10534"/>
    <w:rsid w:val="00B113DB"/>
    <w:rsid w:val="00B11D8A"/>
    <w:rsid w:val="00B12981"/>
    <w:rsid w:val="00B141BB"/>
    <w:rsid w:val="00B147DD"/>
    <w:rsid w:val="00B156FD"/>
    <w:rsid w:val="00B21F61"/>
    <w:rsid w:val="00B2552C"/>
    <w:rsid w:val="00B261F1"/>
    <w:rsid w:val="00B265BC"/>
    <w:rsid w:val="00B31FB1"/>
    <w:rsid w:val="00B33952"/>
    <w:rsid w:val="00B33C5E"/>
    <w:rsid w:val="00B342F4"/>
    <w:rsid w:val="00B34369"/>
    <w:rsid w:val="00B34DC2"/>
    <w:rsid w:val="00B378E5"/>
    <w:rsid w:val="00B413CA"/>
    <w:rsid w:val="00B4346D"/>
    <w:rsid w:val="00B440F4"/>
    <w:rsid w:val="00B447A5"/>
    <w:rsid w:val="00B4654C"/>
    <w:rsid w:val="00B47293"/>
    <w:rsid w:val="00B50B1E"/>
    <w:rsid w:val="00B50E50"/>
    <w:rsid w:val="00B52120"/>
    <w:rsid w:val="00B54ABC"/>
    <w:rsid w:val="00B56FBE"/>
    <w:rsid w:val="00B60ACF"/>
    <w:rsid w:val="00B62B58"/>
    <w:rsid w:val="00B65149"/>
    <w:rsid w:val="00B66567"/>
    <w:rsid w:val="00B66F52"/>
    <w:rsid w:val="00B66FE5"/>
    <w:rsid w:val="00B67038"/>
    <w:rsid w:val="00B72880"/>
    <w:rsid w:val="00B758BF"/>
    <w:rsid w:val="00B75F0B"/>
    <w:rsid w:val="00B77EC8"/>
    <w:rsid w:val="00B827A6"/>
    <w:rsid w:val="00B831CE"/>
    <w:rsid w:val="00B86677"/>
    <w:rsid w:val="00B87131"/>
    <w:rsid w:val="00B939B1"/>
    <w:rsid w:val="00B96D40"/>
    <w:rsid w:val="00B97386"/>
    <w:rsid w:val="00BA263B"/>
    <w:rsid w:val="00BA42B2"/>
    <w:rsid w:val="00BA5208"/>
    <w:rsid w:val="00BA58D4"/>
    <w:rsid w:val="00BA5B9E"/>
    <w:rsid w:val="00BA7C9A"/>
    <w:rsid w:val="00BB5F8F"/>
    <w:rsid w:val="00BB657A"/>
    <w:rsid w:val="00BC1A4E"/>
    <w:rsid w:val="00BC5DC7"/>
    <w:rsid w:val="00BC6B8B"/>
    <w:rsid w:val="00BC73D8"/>
    <w:rsid w:val="00BD1028"/>
    <w:rsid w:val="00BD52D7"/>
    <w:rsid w:val="00BD5AD2"/>
    <w:rsid w:val="00BD5F51"/>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0AD"/>
    <w:rsid w:val="00C601BC"/>
    <w:rsid w:val="00C6329F"/>
    <w:rsid w:val="00C63340"/>
    <w:rsid w:val="00C643F9"/>
    <w:rsid w:val="00C64E95"/>
    <w:rsid w:val="00C71372"/>
    <w:rsid w:val="00C72410"/>
    <w:rsid w:val="00C7287F"/>
    <w:rsid w:val="00C80CB8"/>
    <w:rsid w:val="00C819F8"/>
    <w:rsid w:val="00C8248C"/>
    <w:rsid w:val="00C83B85"/>
    <w:rsid w:val="00C84573"/>
    <w:rsid w:val="00C84E33"/>
    <w:rsid w:val="00C86D6F"/>
    <w:rsid w:val="00C874C2"/>
    <w:rsid w:val="00C905FC"/>
    <w:rsid w:val="00C92D03"/>
    <w:rsid w:val="00C9319C"/>
    <w:rsid w:val="00C9435D"/>
    <w:rsid w:val="00C94840"/>
    <w:rsid w:val="00C94DF2"/>
    <w:rsid w:val="00C96741"/>
    <w:rsid w:val="00CA0762"/>
    <w:rsid w:val="00CA15AA"/>
    <w:rsid w:val="00CA1748"/>
    <w:rsid w:val="00CA2D1B"/>
    <w:rsid w:val="00CA375D"/>
    <w:rsid w:val="00CA4E3A"/>
    <w:rsid w:val="00CA5960"/>
    <w:rsid w:val="00CA662A"/>
    <w:rsid w:val="00CA7AFD"/>
    <w:rsid w:val="00CA7C3C"/>
    <w:rsid w:val="00CB0189"/>
    <w:rsid w:val="00CB0BA2"/>
    <w:rsid w:val="00CB1A42"/>
    <w:rsid w:val="00CB1B0C"/>
    <w:rsid w:val="00CB2C0B"/>
    <w:rsid w:val="00CB517D"/>
    <w:rsid w:val="00CC038D"/>
    <w:rsid w:val="00CC08DB"/>
    <w:rsid w:val="00CC152B"/>
    <w:rsid w:val="00CC3115"/>
    <w:rsid w:val="00CC39FF"/>
    <w:rsid w:val="00CC3C2F"/>
    <w:rsid w:val="00CC4AC8"/>
    <w:rsid w:val="00CC5233"/>
    <w:rsid w:val="00CC5DE6"/>
    <w:rsid w:val="00CC6E4E"/>
    <w:rsid w:val="00CC6FE8"/>
    <w:rsid w:val="00CC7202"/>
    <w:rsid w:val="00CD098D"/>
    <w:rsid w:val="00CD2808"/>
    <w:rsid w:val="00CD28BF"/>
    <w:rsid w:val="00CD4092"/>
    <w:rsid w:val="00CD44FC"/>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5EA"/>
    <w:rsid w:val="00D20737"/>
    <w:rsid w:val="00D21E81"/>
    <w:rsid w:val="00D223DE"/>
    <w:rsid w:val="00D25E37"/>
    <w:rsid w:val="00D2661A"/>
    <w:rsid w:val="00D27582"/>
    <w:rsid w:val="00D27EC4"/>
    <w:rsid w:val="00D32719"/>
    <w:rsid w:val="00D33333"/>
    <w:rsid w:val="00D352A2"/>
    <w:rsid w:val="00D37171"/>
    <w:rsid w:val="00D4162B"/>
    <w:rsid w:val="00D4514F"/>
    <w:rsid w:val="00D451E2"/>
    <w:rsid w:val="00D45E89"/>
    <w:rsid w:val="00D45E8D"/>
    <w:rsid w:val="00D466AE"/>
    <w:rsid w:val="00D4734F"/>
    <w:rsid w:val="00D504EA"/>
    <w:rsid w:val="00D51BF3"/>
    <w:rsid w:val="00D66846"/>
    <w:rsid w:val="00D675FB"/>
    <w:rsid w:val="00D71F25"/>
    <w:rsid w:val="00D72A9C"/>
    <w:rsid w:val="00D77031"/>
    <w:rsid w:val="00D84941"/>
    <w:rsid w:val="00D84FA1"/>
    <w:rsid w:val="00D851F0"/>
    <w:rsid w:val="00D86DB7"/>
    <w:rsid w:val="00D87BF5"/>
    <w:rsid w:val="00D90721"/>
    <w:rsid w:val="00D923B0"/>
    <w:rsid w:val="00D926D0"/>
    <w:rsid w:val="00D93030"/>
    <w:rsid w:val="00D94C68"/>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7822"/>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B5B"/>
    <w:rsid w:val="00DF1961"/>
    <w:rsid w:val="00DF44DE"/>
    <w:rsid w:val="00E01138"/>
    <w:rsid w:val="00E02DFB"/>
    <w:rsid w:val="00E030F9"/>
    <w:rsid w:val="00E0311A"/>
    <w:rsid w:val="00E03138"/>
    <w:rsid w:val="00E06404"/>
    <w:rsid w:val="00E0760C"/>
    <w:rsid w:val="00E10784"/>
    <w:rsid w:val="00E11A85"/>
    <w:rsid w:val="00E12495"/>
    <w:rsid w:val="00E14A78"/>
    <w:rsid w:val="00E15CCD"/>
    <w:rsid w:val="00E202EF"/>
    <w:rsid w:val="00E20691"/>
    <w:rsid w:val="00E210B5"/>
    <w:rsid w:val="00E2552F"/>
    <w:rsid w:val="00E30A50"/>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ECA"/>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05F3"/>
    <w:rsid w:val="00EA58D1"/>
    <w:rsid w:val="00EA61BC"/>
    <w:rsid w:val="00EA681A"/>
    <w:rsid w:val="00EA735B"/>
    <w:rsid w:val="00EB1E69"/>
    <w:rsid w:val="00EB2086"/>
    <w:rsid w:val="00EB31ED"/>
    <w:rsid w:val="00EB5EDF"/>
    <w:rsid w:val="00EB60FE"/>
    <w:rsid w:val="00EB74DB"/>
    <w:rsid w:val="00EC3960"/>
    <w:rsid w:val="00EC5359"/>
    <w:rsid w:val="00EC562A"/>
    <w:rsid w:val="00ED067A"/>
    <w:rsid w:val="00ED2B50"/>
    <w:rsid w:val="00EE0350"/>
    <w:rsid w:val="00EE0719"/>
    <w:rsid w:val="00EE0E80"/>
    <w:rsid w:val="00EE613F"/>
    <w:rsid w:val="00EE7295"/>
    <w:rsid w:val="00EE7869"/>
    <w:rsid w:val="00EF054A"/>
    <w:rsid w:val="00EF3235"/>
    <w:rsid w:val="00EF7E72"/>
    <w:rsid w:val="00F05EE7"/>
    <w:rsid w:val="00F06D37"/>
    <w:rsid w:val="00F077DD"/>
    <w:rsid w:val="00F07B9D"/>
    <w:rsid w:val="00F11586"/>
    <w:rsid w:val="00F1183B"/>
    <w:rsid w:val="00F11C9F"/>
    <w:rsid w:val="00F12263"/>
    <w:rsid w:val="00F1409D"/>
    <w:rsid w:val="00F14214"/>
    <w:rsid w:val="00F157A9"/>
    <w:rsid w:val="00F16F00"/>
    <w:rsid w:val="00F20954"/>
    <w:rsid w:val="00F25BB6"/>
    <w:rsid w:val="00F26B7E"/>
    <w:rsid w:val="00F27A3B"/>
    <w:rsid w:val="00F32780"/>
    <w:rsid w:val="00F33817"/>
    <w:rsid w:val="00F420D5"/>
    <w:rsid w:val="00F4231A"/>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02C"/>
    <w:rsid w:val="00F71BE0"/>
    <w:rsid w:val="00F71E22"/>
    <w:rsid w:val="00F72142"/>
    <w:rsid w:val="00F72AE7"/>
    <w:rsid w:val="00F833BA"/>
    <w:rsid w:val="00F84FD0"/>
    <w:rsid w:val="00F859A8"/>
    <w:rsid w:val="00F86D87"/>
    <w:rsid w:val="00F9108B"/>
    <w:rsid w:val="00F91349"/>
    <w:rsid w:val="00F92DB0"/>
    <w:rsid w:val="00F93A8A"/>
    <w:rsid w:val="00F95248"/>
    <w:rsid w:val="00F956A9"/>
    <w:rsid w:val="00F963ED"/>
    <w:rsid w:val="00F966CF"/>
    <w:rsid w:val="00F96CAE"/>
    <w:rsid w:val="00F97C99"/>
    <w:rsid w:val="00FA07AC"/>
    <w:rsid w:val="00FA662D"/>
    <w:rsid w:val="00FA73B1"/>
    <w:rsid w:val="00FB0CB9"/>
    <w:rsid w:val="00FB231D"/>
    <w:rsid w:val="00FB45F1"/>
    <w:rsid w:val="00FB4A72"/>
    <w:rsid w:val="00FB54E8"/>
    <w:rsid w:val="00FB7054"/>
    <w:rsid w:val="00FB7AAB"/>
    <w:rsid w:val="00FC17B7"/>
    <w:rsid w:val="00FC2CB7"/>
    <w:rsid w:val="00FC4090"/>
    <w:rsid w:val="00FC55B4"/>
    <w:rsid w:val="00FD00E6"/>
    <w:rsid w:val="00FD09A1"/>
    <w:rsid w:val="00FD29D5"/>
    <w:rsid w:val="00FD2A7C"/>
    <w:rsid w:val="00FD4188"/>
    <w:rsid w:val="00FD59EB"/>
    <w:rsid w:val="00FD7299"/>
    <w:rsid w:val="00FE1FBE"/>
    <w:rsid w:val="00FE3901"/>
    <w:rsid w:val="00FE39D3"/>
    <w:rsid w:val="00FE4BCE"/>
    <w:rsid w:val="00FE54AE"/>
    <w:rsid w:val="00FE576A"/>
    <w:rsid w:val="00FE74C6"/>
    <w:rsid w:val="00FE7E79"/>
    <w:rsid w:val="00FF3E7D"/>
    <w:rsid w:val="00FF5B99"/>
    <w:rsid w:val="00FF730C"/>
    <w:rsid w:val="00FF73F4"/>
    <w:rsid w:val="00FF7CE4"/>
    <w:rsid w:val="00FF7E39"/>
    <w:rsid w:val="104423F9"/>
    <w:rsid w:val="1ADC0CE0"/>
    <w:rsid w:val="2DD8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autoRedefine/>
    <w:qFormat/>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autoRedefine/>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autoRedefine/>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段"/>
    <w:link w:val="231"/>
    <w:qFormat/>
    <w:uiPriority w:val="0"/>
    <w:pPr>
      <w:widowControl w:val="0"/>
      <w:spacing w:line="340" w:lineRule="exact"/>
      <w:ind w:firstLine="200" w:firstLineChars="200"/>
      <w:jc w:val="both"/>
    </w:pPr>
    <w:rPr>
      <w:rFonts w:ascii="Times New Roman" w:hAnsi="Times New Roman" w:eastAsia="方正书宋简体" w:cs="Calibri"/>
      <w:spacing w:val="4"/>
      <w:sz w:val="21"/>
      <w:lang w:val="en-US" w:eastAsia="zh-CN" w:bidi="ar-SA"/>
    </w:rPr>
  </w:style>
  <w:style w:type="character" w:customStyle="1" w:styleId="231">
    <w:name w:val="段 Char"/>
    <w:link w:val="230"/>
    <w:qFormat/>
    <w:uiPriority w:val="0"/>
    <w:rPr>
      <w:rFonts w:ascii="Times New Roman" w:hAnsi="Times New Roman" w:eastAsia="方正书宋简体" w:cs="Calibri"/>
      <w:spacing w:val="4"/>
      <w:sz w:val="21"/>
    </w:rPr>
  </w:style>
  <w:style w:type="paragraph" w:customStyle="1" w:styleId="232">
    <w:name w:val="节"/>
    <w:basedOn w:val="1"/>
    <w:qFormat/>
    <w:uiPriority w:val="0"/>
    <w:pPr>
      <w:spacing w:line="340" w:lineRule="exact"/>
    </w:pPr>
    <w:rPr>
      <w:rFonts w:ascii="黑体" w:hAnsi="宋体" w:eastAsia="黑体" w:cs="Calibri"/>
      <w:spacing w:val="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C025D5B91BD4487B3A79331DB190479"/>
        <w:style w:val=""/>
        <w:category>
          <w:name w:val="常规"/>
          <w:gallery w:val="placeholder"/>
        </w:category>
        <w:types>
          <w:type w:val="bbPlcHdr"/>
        </w:types>
        <w:behaviors>
          <w:behavior w:val="content"/>
        </w:behaviors>
        <w:description w:val=""/>
        <w:guid w:val="{F0411F93-B519-42A3-BA60-21EF21DA25EA}"/>
      </w:docPartPr>
      <w:docPartBody>
        <w:p w14:paraId="730DACC6">
          <w:pPr>
            <w:pStyle w:val="5"/>
          </w:pPr>
          <w:r>
            <w:rPr>
              <w:rStyle w:val="4"/>
              <w:rFonts w:hint="eastAsia"/>
            </w:rPr>
            <w:t>单击或点击此处输入文字。</w:t>
          </w:r>
        </w:p>
      </w:docPartBody>
    </w:docPart>
    <w:docPart>
      <w:docPartPr>
        <w:name w:val="EFDD2303228D443DBA420412CECA17B2"/>
        <w:style w:val=""/>
        <w:category>
          <w:name w:val="常规"/>
          <w:gallery w:val="placeholder"/>
        </w:category>
        <w:types>
          <w:type w:val="bbPlcHdr"/>
        </w:types>
        <w:behaviors>
          <w:behavior w:val="content"/>
        </w:behaviors>
        <w:description w:val=""/>
        <w:guid w:val="{DB9A03B3-9FD6-4557-916E-6BE8605E0A48}"/>
      </w:docPartPr>
      <w:docPartBody>
        <w:p w14:paraId="62375D61">
          <w:pPr>
            <w:pStyle w:val="6"/>
          </w:pPr>
          <w:r>
            <w:rPr>
              <w:rStyle w:val="4"/>
              <w:rFonts w:hint="eastAsia"/>
            </w:rPr>
            <w:t>选择一项。</w:t>
          </w:r>
        </w:p>
      </w:docPartBody>
    </w:docPart>
    <w:docPart>
      <w:docPartPr>
        <w:name w:val="9B93FAE8A7FD46EDB57C8B63BDAD4C90"/>
        <w:style w:val=""/>
        <w:category>
          <w:name w:val="常规"/>
          <w:gallery w:val="placeholder"/>
        </w:category>
        <w:types>
          <w:type w:val="bbPlcHdr"/>
        </w:types>
        <w:behaviors>
          <w:behavior w:val="content"/>
        </w:behaviors>
        <w:description w:val=""/>
        <w:guid w:val="{13906E4B-3E40-4A82-A66F-4D087816888E}"/>
      </w:docPartPr>
      <w:docPartBody>
        <w:p w14:paraId="34B9B3B0">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6E"/>
    <w:rsid w:val="00462B6E"/>
    <w:rsid w:val="0087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C025D5B91BD4487B3A79331DB190479"/>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EFDD2303228D443DBA420412CECA17B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9B93FAE8A7FD46EDB57C8B63BDAD4C90"/>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80A6-B5DB-42D3-BD3E-412F1BC7AD4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11</Pages>
  <Words>3941</Words>
  <Characters>4328</Characters>
  <Lines>41</Lines>
  <Paragraphs>11</Paragraphs>
  <TotalTime>152</TotalTime>
  <ScaleCrop>false</ScaleCrop>
  <LinksUpToDate>false</LinksUpToDate>
  <CharactersWithSpaces>4529</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2023-12-27T01:59:00Z</dcterms:created>
  <dc:creator>dong</dc:creator>
  <dc:description>&lt;config cover="true" show_menu="true" version="1.0.0" doctype="SDKXY"&gt;_x000d_
&lt;/config&gt;</dc:description>
  <cp:lastModifiedBy>dong</cp:lastModifiedBy>
  <cp:lastPrinted>2024-07-15T02:09:00Z</cp:lastPrinted>
  <dcterms:modified xsi:type="dcterms:W3CDTF">2024-07-30T08:17:07Z</dcterms:modified>
  <dc:title>团体标准</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2052-12.1.0.17147</vt:lpwstr>
  </property>
  <property fmtid="{D5CDD505-2E9C-101B-9397-08002B2CF9AE}" pid="15" name="ICV">
    <vt:lpwstr>54D194B2EFD849F3A3629CB8991A2F71_12</vt:lpwstr>
  </property>
</Properties>
</file>